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752" w:rsidRPr="00C25A21" w:rsidRDefault="00197752" w:rsidP="00197752">
      <w:pPr>
        <w:jc w:val="center"/>
        <w:rPr>
          <w:rFonts w:ascii="Arial" w:hAnsi="Arial" w:cs="Arial"/>
          <w:b/>
          <w:bCs/>
          <w:lang w:val="en-US" w:bidi="ar-SA"/>
        </w:rPr>
      </w:pPr>
      <w:r w:rsidRPr="00C25A21">
        <w:rPr>
          <w:rFonts w:ascii="Arial" w:hAnsi="Arial" w:cs="Arial"/>
          <w:b/>
          <w:bCs/>
          <w:lang w:val="en-US" w:bidi="ar-SA"/>
        </w:rPr>
        <w:t>BHUTAN</w:t>
      </w:r>
    </w:p>
    <w:p w:rsidR="00197752" w:rsidRPr="00C25A21" w:rsidRDefault="00197752" w:rsidP="00197752">
      <w:pPr>
        <w:jc w:val="center"/>
        <w:rPr>
          <w:rFonts w:ascii="Arial" w:hAnsi="Arial" w:cs="Arial"/>
          <w:b/>
          <w:bCs/>
          <w:lang w:val="en-US" w:bidi="ar-SA"/>
        </w:rPr>
      </w:pPr>
    </w:p>
    <w:p w:rsidR="00197752" w:rsidRPr="00C25A21" w:rsidRDefault="00197752" w:rsidP="00197752">
      <w:pPr>
        <w:jc w:val="center"/>
        <w:rPr>
          <w:rFonts w:ascii="Arial" w:hAnsi="Arial" w:cs="Arial"/>
          <w:b/>
          <w:bCs/>
          <w:lang w:val="en-US" w:bidi="ar-SA"/>
        </w:rPr>
      </w:pPr>
      <w:bookmarkStart w:id="0" w:name="_Hlk66431879"/>
      <w:r w:rsidRPr="00C25A21">
        <w:rPr>
          <w:rFonts w:ascii="Arial" w:hAnsi="Arial" w:cs="Arial"/>
          <w:b/>
          <w:bCs/>
          <w:lang w:val="en-US" w:bidi="ar-SA"/>
        </w:rPr>
        <w:t xml:space="preserve">Comprehensive Service Package for HIV/AIDS and </w:t>
      </w:r>
      <w:r w:rsidRPr="00C25A21">
        <w:rPr>
          <w:rFonts w:ascii="Arial" w:hAnsi="Arial" w:cs="Arial"/>
          <w:b/>
          <w:bCs/>
          <w:color w:val="FF0000"/>
          <w:lang w:val="en-US" w:bidi="ar-SA"/>
        </w:rPr>
        <w:t>STIs</w:t>
      </w:r>
      <w:r w:rsidRPr="00C25A21">
        <w:rPr>
          <w:rFonts w:ascii="Arial" w:hAnsi="Arial" w:cs="Arial"/>
          <w:b/>
          <w:bCs/>
          <w:lang w:val="en-US" w:bidi="ar-SA"/>
        </w:rPr>
        <w:t>: A Guidance Manual</w:t>
      </w:r>
    </w:p>
    <w:bookmarkEnd w:id="0"/>
    <w:p w:rsidR="00197752" w:rsidRPr="00C25A21" w:rsidRDefault="00197752" w:rsidP="00197752">
      <w:pPr>
        <w:jc w:val="both"/>
        <w:rPr>
          <w:rFonts w:ascii="Arial" w:hAnsi="Arial" w:cs="Arial"/>
          <w:lang w:val="en-US" w:bidi="ar-SA"/>
        </w:rPr>
      </w:pPr>
      <w:r w:rsidRPr="00C25A21">
        <w:rPr>
          <w:rFonts w:ascii="Arial" w:hAnsi="Arial" w:cs="Arial"/>
          <w:noProof/>
          <w:lang w:val="en-US" w:bidi="ar-SA"/>
        </w:rPr>
        <w:drawing>
          <wp:anchor distT="0" distB="0" distL="114300" distR="114300" simplePos="0" relativeHeight="251659264" behindDoc="1" locked="0" layoutInCell="1" allowOverlap="1" wp14:anchorId="31EFC8D8" wp14:editId="56F8C3FC">
            <wp:simplePos x="0" y="0"/>
            <wp:positionH relativeFrom="column">
              <wp:posOffset>1910715</wp:posOffset>
            </wp:positionH>
            <wp:positionV relativeFrom="paragraph">
              <wp:posOffset>189230</wp:posOffset>
            </wp:positionV>
            <wp:extent cx="2143125" cy="2143125"/>
            <wp:effectExtent l="0" t="0" r="9525" b="9525"/>
            <wp:wrapTight wrapText="bothSides">
              <wp:wrapPolygon edited="0">
                <wp:start x="0" y="0"/>
                <wp:lineTo x="0" y="21504"/>
                <wp:lineTo x="21504" y="21504"/>
                <wp:lineTo x="215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7752" w:rsidRPr="00C25A21" w:rsidRDefault="00197752" w:rsidP="00197752">
      <w:pPr>
        <w:jc w:val="both"/>
        <w:rPr>
          <w:rFonts w:ascii="Arial" w:hAnsi="Arial" w:cs="Arial"/>
          <w:lang w:val="en-US" w:bidi="ar-SA"/>
        </w:rPr>
      </w:pPr>
    </w:p>
    <w:p w:rsidR="00197752" w:rsidRPr="00C25A21" w:rsidRDefault="00197752" w:rsidP="00197752">
      <w:pPr>
        <w:jc w:val="both"/>
        <w:rPr>
          <w:rFonts w:ascii="Arial" w:hAnsi="Arial" w:cs="Arial"/>
          <w:lang w:val="en-US" w:bidi="ar-SA"/>
        </w:rPr>
      </w:pPr>
    </w:p>
    <w:p w:rsidR="00197752" w:rsidRPr="00C25A21" w:rsidRDefault="00197752" w:rsidP="00197752">
      <w:pPr>
        <w:jc w:val="both"/>
        <w:rPr>
          <w:rFonts w:ascii="Arial" w:hAnsi="Arial" w:cs="Arial"/>
          <w:lang w:val="en-US" w:bidi="ar-SA"/>
        </w:rPr>
      </w:pPr>
    </w:p>
    <w:p w:rsidR="00197752" w:rsidRPr="00C25A21" w:rsidRDefault="00197752" w:rsidP="00197752">
      <w:pPr>
        <w:jc w:val="both"/>
        <w:rPr>
          <w:rFonts w:ascii="Arial" w:hAnsi="Arial" w:cs="Arial"/>
          <w:lang w:val="en-US" w:bidi="ar-SA"/>
        </w:rPr>
      </w:pPr>
    </w:p>
    <w:p w:rsidR="00197752" w:rsidRPr="00C25A21" w:rsidRDefault="00197752" w:rsidP="00197752">
      <w:pPr>
        <w:jc w:val="both"/>
        <w:rPr>
          <w:rFonts w:ascii="Arial" w:hAnsi="Arial" w:cs="Arial"/>
          <w:lang w:val="en-US" w:bidi="ar-SA"/>
        </w:rPr>
      </w:pPr>
    </w:p>
    <w:p w:rsidR="00197752" w:rsidRPr="00C25A21" w:rsidRDefault="00197752" w:rsidP="00197752">
      <w:pPr>
        <w:jc w:val="both"/>
        <w:rPr>
          <w:rFonts w:ascii="Arial" w:hAnsi="Arial" w:cs="Arial"/>
          <w:lang w:val="en-US" w:bidi="ar-SA"/>
        </w:rPr>
      </w:pPr>
    </w:p>
    <w:p w:rsidR="00197752" w:rsidRPr="00C25A21" w:rsidRDefault="00197752" w:rsidP="00197752">
      <w:pPr>
        <w:jc w:val="both"/>
        <w:rPr>
          <w:rFonts w:ascii="Arial" w:hAnsi="Arial" w:cs="Arial"/>
          <w:lang w:val="en-US" w:bidi="ar-SA"/>
        </w:rPr>
      </w:pPr>
    </w:p>
    <w:p w:rsidR="00197752" w:rsidRPr="00C25A21" w:rsidRDefault="00197752" w:rsidP="00197752">
      <w:pPr>
        <w:jc w:val="both"/>
        <w:rPr>
          <w:rFonts w:ascii="Arial" w:hAnsi="Arial" w:cs="Arial"/>
          <w:lang w:val="en-US" w:bidi="ar-SA"/>
        </w:rPr>
      </w:pPr>
    </w:p>
    <w:p w:rsidR="00197752" w:rsidRPr="00C25A21" w:rsidRDefault="00197752" w:rsidP="00197752">
      <w:pPr>
        <w:jc w:val="both"/>
        <w:rPr>
          <w:rFonts w:ascii="Arial" w:hAnsi="Arial" w:cs="Arial"/>
          <w:lang w:val="en-US" w:bidi="ar-SA"/>
        </w:rPr>
      </w:pPr>
    </w:p>
    <w:p w:rsidR="00197752" w:rsidRPr="00C25A21" w:rsidRDefault="00197752" w:rsidP="00197752">
      <w:pPr>
        <w:jc w:val="both"/>
        <w:rPr>
          <w:rFonts w:ascii="Arial" w:hAnsi="Arial" w:cs="Arial"/>
          <w:lang w:val="en-US" w:bidi="ar-SA"/>
        </w:rPr>
      </w:pPr>
    </w:p>
    <w:p w:rsidR="00197752" w:rsidRPr="00C25A21" w:rsidRDefault="00197752" w:rsidP="00197752">
      <w:pPr>
        <w:jc w:val="both"/>
        <w:rPr>
          <w:rFonts w:ascii="Arial" w:hAnsi="Arial" w:cs="Arial"/>
          <w:lang w:val="en-US" w:bidi="ar-SA"/>
        </w:rPr>
      </w:pPr>
    </w:p>
    <w:p w:rsidR="00197752" w:rsidRPr="00C25A21" w:rsidRDefault="00197752" w:rsidP="00197752">
      <w:pPr>
        <w:jc w:val="center"/>
        <w:rPr>
          <w:rFonts w:ascii="Arial" w:hAnsi="Arial" w:cs="Arial"/>
          <w:b/>
          <w:bCs/>
          <w:lang w:val="en-US" w:bidi="ar-SA"/>
        </w:rPr>
      </w:pPr>
      <w:r w:rsidRPr="00C25A21">
        <w:rPr>
          <w:rFonts w:ascii="Arial" w:hAnsi="Arial" w:cs="Arial"/>
          <w:b/>
          <w:bCs/>
          <w:lang w:val="en-US" w:bidi="ar-SA"/>
        </w:rPr>
        <w:t>National HIV, AIDS &amp; STIs Control Program</w:t>
      </w:r>
    </w:p>
    <w:p w:rsidR="00197752" w:rsidRPr="00C25A21" w:rsidRDefault="00197752" w:rsidP="00197752">
      <w:pPr>
        <w:jc w:val="center"/>
        <w:rPr>
          <w:rFonts w:ascii="Arial" w:hAnsi="Arial" w:cs="Arial"/>
          <w:b/>
          <w:bCs/>
          <w:lang w:val="en-US" w:bidi="ar-SA"/>
        </w:rPr>
      </w:pPr>
      <w:r w:rsidRPr="00C25A21">
        <w:rPr>
          <w:rFonts w:ascii="Arial" w:hAnsi="Arial" w:cs="Arial"/>
          <w:b/>
          <w:bCs/>
          <w:lang w:val="en-US" w:bidi="ar-SA"/>
        </w:rPr>
        <w:t>Department of Public Health</w:t>
      </w:r>
    </w:p>
    <w:p w:rsidR="00197752" w:rsidRPr="00C25A21" w:rsidRDefault="00197752" w:rsidP="00197752">
      <w:pPr>
        <w:jc w:val="center"/>
        <w:rPr>
          <w:rFonts w:ascii="Arial" w:hAnsi="Arial" w:cs="Arial"/>
          <w:b/>
          <w:bCs/>
          <w:lang w:val="en-US" w:bidi="ar-SA"/>
        </w:rPr>
      </w:pPr>
      <w:r w:rsidRPr="00C25A21">
        <w:rPr>
          <w:rFonts w:ascii="Arial" w:hAnsi="Arial" w:cs="Arial"/>
          <w:b/>
          <w:bCs/>
          <w:lang w:val="en-US" w:bidi="ar-SA"/>
        </w:rPr>
        <w:t>Ministry of Health</w:t>
      </w:r>
    </w:p>
    <w:p w:rsidR="00197752" w:rsidRPr="00C25A21" w:rsidRDefault="00197752" w:rsidP="00197752">
      <w:pPr>
        <w:jc w:val="center"/>
        <w:rPr>
          <w:rFonts w:ascii="Arial" w:hAnsi="Arial" w:cs="Arial"/>
          <w:lang w:val="en-US" w:bidi="ar-SA"/>
        </w:rPr>
      </w:pPr>
    </w:p>
    <w:p w:rsidR="00197752" w:rsidRPr="00C25A21" w:rsidRDefault="00197752" w:rsidP="00197752">
      <w:pPr>
        <w:jc w:val="center"/>
        <w:rPr>
          <w:rFonts w:ascii="Arial" w:hAnsi="Arial" w:cs="Arial"/>
          <w:lang w:val="en-US" w:bidi="ar-SA"/>
        </w:rPr>
      </w:pPr>
      <w:r>
        <w:rPr>
          <w:rFonts w:ascii="Arial" w:hAnsi="Arial" w:cs="Arial"/>
          <w:highlight w:val="yellow"/>
          <w:lang w:val="en-US" w:bidi="ar-SA"/>
        </w:rPr>
        <w:t>DRAFT 24</w:t>
      </w:r>
      <w:r w:rsidRPr="00C25A21">
        <w:rPr>
          <w:rFonts w:ascii="Arial" w:hAnsi="Arial" w:cs="Arial"/>
          <w:highlight w:val="yellow"/>
          <w:lang w:val="en-US" w:bidi="ar-SA"/>
        </w:rPr>
        <w:t>/3/2021 VERSION</w:t>
      </w:r>
      <w:r>
        <w:rPr>
          <w:rFonts w:ascii="Arial" w:hAnsi="Arial" w:cs="Arial"/>
          <w:highlight w:val="yellow"/>
          <w:lang w:val="en-US" w:bidi="ar-SA"/>
        </w:rPr>
        <w:t>3</w:t>
      </w:r>
      <w:r w:rsidRPr="00C25A21">
        <w:rPr>
          <w:rFonts w:ascii="Arial" w:hAnsi="Arial" w:cs="Arial"/>
          <w:highlight w:val="yellow"/>
          <w:lang w:val="en-US" w:bidi="ar-SA"/>
        </w:rPr>
        <w:t xml:space="preserve"> </w:t>
      </w:r>
    </w:p>
    <w:p w:rsidR="00197752" w:rsidRPr="00C25A21" w:rsidRDefault="00197752" w:rsidP="00197752">
      <w:pPr>
        <w:jc w:val="both"/>
        <w:rPr>
          <w:rFonts w:ascii="Arial" w:hAnsi="Arial" w:cs="Arial"/>
          <w:lang w:val="en-US" w:bidi="ar-SA"/>
        </w:rPr>
      </w:pPr>
    </w:p>
    <w:p w:rsidR="00197752" w:rsidRPr="00C25A21" w:rsidRDefault="00197752" w:rsidP="00197752">
      <w:pPr>
        <w:jc w:val="both"/>
        <w:rPr>
          <w:rFonts w:ascii="Arial" w:hAnsi="Arial" w:cs="Arial"/>
          <w:lang w:val="en-US" w:bidi="ar-SA"/>
        </w:rPr>
      </w:pPr>
      <w:r w:rsidRPr="00C25A21">
        <w:rPr>
          <w:rFonts w:ascii="Arial" w:hAnsi="Arial" w:cs="Arial"/>
          <w:lang w:val="en-US" w:bidi="ar-SA"/>
        </w:rPr>
        <w:t xml:space="preserve">Supported by: </w:t>
      </w:r>
    </w:p>
    <w:p w:rsidR="00197752" w:rsidRPr="00C25A21" w:rsidRDefault="00197752" w:rsidP="00197752">
      <w:pPr>
        <w:jc w:val="both"/>
        <w:rPr>
          <w:rFonts w:ascii="Arial" w:hAnsi="Arial" w:cs="Arial"/>
          <w:lang w:val="en-US" w:bidi="ar-SA"/>
        </w:rPr>
      </w:pPr>
      <w:r w:rsidRPr="00C25A21">
        <w:rPr>
          <w:rFonts w:ascii="Arial" w:hAnsi="Arial" w:cs="Arial"/>
          <w:lang w:val="en-US" w:bidi="ar-SA"/>
        </w:rPr>
        <w:t xml:space="preserve">Multi-Country Regional SKPA Global Fund Grant through Save the Children Bhutan and Australian Federation of AIDS Organization. </w:t>
      </w:r>
    </w:p>
    <w:p w:rsidR="00197752" w:rsidRPr="00C25A21" w:rsidRDefault="00197752" w:rsidP="00197752">
      <w:pPr>
        <w:jc w:val="both"/>
        <w:rPr>
          <w:rFonts w:ascii="Arial" w:hAnsi="Arial" w:cs="Arial"/>
          <w:lang w:val="en-US" w:bidi="ar-SA"/>
        </w:rPr>
      </w:pPr>
      <w:r w:rsidRPr="00C25A21">
        <w:rPr>
          <w:rFonts w:ascii="Arial" w:hAnsi="Arial" w:cs="Arial"/>
          <w:noProof/>
          <w:lang w:val="en-US" w:bidi="ar-SA"/>
        </w:rPr>
        <w:drawing>
          <wp:anchor distT="0" distB="0" distL="114300" distR="114300" simplePos="0" relativeHeight="251660288" behindDoc="0" locked="0" layoutInCell="1" allowOverlap="1" wp14:anchorId="20837942" wp14:editId="6ECFA33A">
            <wp:simplePos x="0" y="0"/>
            <wp:positionH relativeFrom="margin">
              <wp:posOffset>1269124</wp:posOffset>
            </wp:positionH>
            <wp:positionV relativeFrom="paragraph">
              <wp:posOffset>205456</wp:posOffset>
            </wp:positionV>
            <wp:extent cx="3383280" cy="594360"/>
            <wp:effectExtent l="0" t="0" r="7620" b="0"/>
            <wp:wrapSquare wrapText="bothSides"/>
            <wp:docPr id="8" name="Picture 2" descr="https://lh5.googleusercontent.com/C-Yj2XgNtqFhE4-Sxbno1qU_2DT-Vjh70dlrVjNFAeiRsg7-Vn2A4urM1vex3FTgN-ScjqR2rPsRnfB_UyzbPJqdyZ2kQPIq02JNrH7b0Ywq5GtD9mZB68jvNt15nkKXFnz6FJzEpXY">
              <a:extLst xmlns:a="http://schemas.openxmlformats.org/drawingml/2006/main">
                <a:ext uri="{FF2B5EF4-FFF2-40B4-BE49-F238E27FC236}">
                  <a16:creationId xmlns:a16="http://schemas.microsoft.com/office/drawing/2014/main" id="{9DE0B886-20D6-9A44-9BAF-16E2BEDCD6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https://lh5.googleusercontent.com/C-Yj2XgNtqFhE4-Sxbno1qU_2DT-Vjh70dlrVjNFAeiRsg7-Vn2A4urM1vex3FTgN-ScjqR2rPsRnfB_UyzbPJqdyZ2kQPIq02JNrH7b0Ywq5GtD9mZB68jvNt15nkKXFnz6FJzEpXY">
                      <a:extLst>
                        <a:ext uri="{FF2B5EF4-FFF2-40B4-BE49-F238E27FC236}">
                          <a16:creationId xmlns:a16="http://schemas.microsoft.com/office/drawing/2014/main" id="{9DE0B886-20D6-9A44-9BAF-16E2BEDCD692}"/>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3280" cy="594360"/>
                    </a:xfrm>
                    <a:prstGeom prst="rect">
                      <a:avLst/>
                    </a:prstGeom>
                    <a:noFill/>
                  </pic:spPr>
                </pic:pic>
              </a:graphicData>
            </a:graphic>
            <wp14:sizeRelH relativeFrom="margin">
              <wp14:pctWidth>0</wp14:pctWidth>
            </wp14:sizeRelH>
            <wp14:sizeRelV relativeFrom="margin">
              <wp14:pctHeight>0</wp14:pctHeight>
            </wp14:sizeRelV>
          </wp:anchor>
        </w:drawing>
      </w:r>
      <w:r w:rsidRPr="00C25A21">
        <w:rPr>
          <w:rFonts w:ascii="Arial" w:hAnsi="Arial" w:cs="Arial"/>
          <w:noProof/>
          <w:lang w:val="en-US" w:bidi="ar-SA"/>
        </w:rPr>
        <w:drawing>
          <wp:anchor distT="0" distB="0" distL="114300" distR="114300" simplePos="0" relativeHeight="251661312" behindDoc="0" locked="0" layoutInCell="1" allowOverlap="1" wp14:anchorId="2EB5E880" wp14:editId="13A536DE">
            <wp:simplePos x="0" y="0"/>
            <wp:positionH relativeFrom="margin">
              <wp:posOffset>5127078</wp:posOffset>
            </wp:positionH>
            <wp:positionV relativeFrom="paragraph">
              <wp:posOffset>152334</wp:posOffset>
            </wp:positionV>
            <wp:extent cx="777240" cy="777240"/>
            <wp:effectExtent l="0" t="0" r="3810" b="3810"/>
            <wp:wrapSquare wrapText="bothSides"/>
            <wp:docPr id="3" name="Picture 3" descr="C:\Users\User\Desktop\S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SCi.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97752" w:rsidRPr="00C25A21" w:rsidRDefault="00197752" w:rsidP="00197752">
      <w:pPr>
        <w:jc w:val="both"/>
        <w:rPr>
          <w:rFonts w:ascii="Arial" w:hAnsi="Arial" w:cs="Arial"/>
          <w:lang w:val="en-US" w:bidi="ar-SA"/>
        </w:rPr>
      </w:pPr>
    </w:p>
    <w:p w:rsidR="00197752" w:rsidRPr="00C25A21" w:rsidRDefault="00197752" w:rsidP="00197752">
      <w:pPr>
        <w:jc w:val="both"/>
        <w:rPr>
          <w:rFonts w:ascii="Arial" w:hAnsi="Arial" w:cs="Arial"/>
          <w:lang w:val="en-US" w:bidi="ar-SA"/>
        </w:rPr>
      </w:pPr>
      <w:r w:rsidRPr="00C25A21">
        <w:rPr>
          <w:rFonts w:ascii="Arial" w:hAnsi="Arial" w:cs="Arial"/>
          <w:noProof/>
          <w:lang w:val="en-US" w:bidi="ar-SA"/>
        </w:rPr>
        <w:drawing>
          <wp:anchor distT="0" distB="0" distL="114300" distR="114300" simplePos="0" relativeHeight="251662336" behindDoc="0" locked="0" layoutInCell="1" allowOverlap="1" wp14:anchorId="44369740" wp14:editId="7D55395B">
            <wp:simplePos x="0" y="0"/>
            <wp:positionH relativeFrom="column">
              <wp:posOffset>0</wp:posOffset>
            </wp:positionH>
            <wp:positionV relativeFrom="paragraph">
              <wp:posOffset>-297180</wp:posOffset>
            </wp:positionV>
            <wp:extent cx="785495" cy="899160"/>
            <wp:effectExtent l="0" t="0" r="0" b="0"/>
            <wp:wrapSquare wrapText="bothSides"/>
            <wp:docPr id="7" name="Picture 3">
              <a:extLst xmlns:a="http://schemas.openxmlformats.org/drawingml/2006/main">
                <a:ext uri="{FF2B5EF4-FFF2-40B4-BE49-F238E27FC236}">
                  <a16:creationId xmlns:a16="http://schemas.microsoft.com/office/drawing/2014/main" id="{101EEB30-0D77-4265-9C60-828A05FC75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a:extLst>
                        <a:ext uri="{FF2B5EF4-FFF2-40B4-BE49-F238E27FC236}">
                          <a16:creationId xmlns:a16="http://schemas.microsoft.com/office/drawing/2014/main" id="{101EEB30-0D77-4265-9C60-828A05FC75B6}"/>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5495" cy="8991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97752" w:rsidRPr="00C25A21" w:rsidRDefault="00197752" w:rsidP="00197752">
      <w:pPr>
        <w:jc w:val="both"/>
        <w:rPr>
          <w:rFonts w:ascii="Arial" w:hAnsi="Arial" w:cs="Arial"/>
          <w:lang w:val="en-US" w:bidi="ar-SA"/>
        </w:rPr>
      </w:pPr>
    </w:p>
    <w:p w:rsidR="00197752" w:rsidRPr="00C25A21" w:rsidRDefault="00197752" w:rsidP="00197752">
      <w:pPr>
        <w:jc w:val="both"/>
        <w:rPr>
          <w:rFonts w:ascii="Arial" w:hAnsi="Arial" w:cs="Arial"/>
          <w:lang w:val="en-US" w:bidi="ar-SA"/>
        </w:rPr>
      </w:pPr>
    </w:p>
    <w:p w:rsidR="00197752" w:rsidRPr="00C25A21" w:rsidRDefault="00197752" w:rsidP="00197752">
      <w:pPr>
        <w:jc w:val="both"/>
        <w:rPr>
          <w:rFonts w:ascii="Arial" w:hAnsi="Arial" w:cs="Arial"/>
          <w:lang w:val="en-US" w:bidi="ar-SA"/>
        </w:rPr>
      </w:pPr>
    </w:p>
    <w:sdt>
      <w:sdtPr>
        <w:rPr>
          <w:rFonts w:ascii="Arial" w:eastAsia="Calibri" w:hAnsi="Arial" w:cs="Arial"/>
          <w:color w:val="auto"/>
          <w:sz w:val="22"/>
          <w:szCs w:val="20"/>
          <w:lang w:val="en-GB" w:bidi="ne-NP"/>
        </w:rPr>
        <w:id w:val="-1903206012"/>
        <w:docPartObj>
          <w:docPartGallery w:val="Table of Contents"/>
          <w:docPartUnique/>
        </w:docPartObj>
      </w:sdtPr>
      <w:sdtEndPr>
        <w:rPr>
          <w:b/>
          <w:bCs/>
          <w:noProof/>
        </w:rPr>
      </w:sdtEndPr>
      <w:sdtContent>
        <w:p w:rsidR="00197752" w:rsidRPr="00C25A21" w:rsidRDefault="00197752" w:rsidP="00197752">
          <w:pPr>
            <w:pStyle w:val="TOCHeading"/>
            <w:rPr>
              <w:rFonts w:ascii="Arial" w:hAnsi="Arial" w:cs="Arial"/>
            </w:rPr>
          </w:pPr>
          <w:r w:rsidRPr="00C25A21">
            <w:rPr>
              <w:rFonts w:ascii="Arial" w:hAnsi="Arial" w:cs="Arial"/>
            </w:rPr>
            <w:t>Contents</w:t>
          </w:r>
        </w:p>
        <w:p w:rsidR="00197752" w:rsidRPr="00C25A21" w:rsidRDefault="00197752" w:rsidP="00197752">
          <w:pPr>
            <w:pStyle w:val="TOC1"/>
            <w:tabs>
              <w:tab w:val="right" w:leader="dot" w:pos="9350"/>
            </w:tabs>
            <w:rPr>
              <w:rFonts w:ascii="Arial" w:hAnsi="Arial" w:cs="Arial"/>
              <w:noProof/>
            </w:rPr>
          </w:pPr>
          <w:r w:rsidRPr="00C25A21">
            <w:rPr>
              <w:rFonts w:ascii="Arial" w:hAnsi="Arial" w:cs="Arial"/>
            </w:rPr>
            <w:fldChar w:fldCharType="begin"/>
          </w:r>
          <w:r w:rsidRPr="00C25A21">
            <w:rPr>
              <w:rFonts w:ascii="Arial" w:hAnsi="Arial" w:cs="Arial"/>
            </w:rPr>
            <w:instrText xml:space="preserve"> TOC \o "1-3" \h \z \u </w:instrText>
          </w:r>
          <w:r w:rsidRPr="00C25A21">
            <w:rPr>
              <w:rFonts w:ascii="Arial" w:hAnsi="Arial" w:cs="Arial"/>
            </w:rPr>
            <w:fldChar w:fldCharType="separate"/>
          </w:r>
          <w:hyperlink w:anchor="_Toc67427967" w:history="1">
            <w:r w:rsidRPr="00C25A21">
              <w:rPr>
                <w:rStyle w:val="Hyperlink"/>
                <w:rFonts w:ascii="Arial" w:hAnsi="Arial" w:cs="Arial"/>
                <w:noProof/>
                <w:lang w:bidi="ne-NP"/>
              </w:rPr>
              <w:t>Acronyms</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_Toc67427967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4</w:t>
            </w:r>
            <w:r w:rsidRPr="00C25A21">
              <w:rPr>
                <w:rFonts w:ascii="Arial" w:hAnsi="Arial" w:cs="Arial"/>
                <w:noProof/>
                <w:webHidden/>
              </w:rPr>
              <w:fldChar w:fldCharType="end"/>
            </w:r>
          </w:hyperlink>
        </w:p>
        <w:p w:rsidR="00197752" w:rsidRPr="00C25A21" w:rsidRDefault="00197752" w:rsidP="00197752">
          <w:pPr>
            <w:pStyle w:val="TOC1"/>
            <w:tabs>
              <w:tab w:val="right" w:leader="dot" w:pos="9350"/>
            </w:tabs>
            <w:rPr>
              <w:rFonts w:ascii="Arial" w:hAnsi="Arial" w:cs="Arial"/>
              <w:noProof/>
            </w:rPr>
          </w:pPr>
          <w:hyperlink w:anchor="_Toc67427968" w:history="1">
            <w:r w:rsidRPr="00C25A21">
              <w:rPr>
                <w:rStyle w:val="Hyperlink"/>
                <w:rFonts w:ascii="Arial" w:eastAsia="Times New Roman" w:hAnsi="Arial" w:cs="Arial"/>
                <w:noProof/>
              </w:rPr>
              <w:t>BACKGROUND</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_Toc67427968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6</w:t>
            </w:r>
            <w:r w:rsidRPr="00C25A21">
              <w:rPr>
                <w:rFonts w:ascii="Arial" w:hAnsi="Arial" w:cs="Arial"/>
                <w:noProof/>
                <w:webHidden/>
              </w:rPr>
              <w:fldChar w:fldCharType="end"/>
            </w:r>
          </w:hyperlink>
        </w:p>
        <w:p w:rsidR="00197752" w:rsidRPr="00C25A21" w:rsidRDefault="00197752" w:rsidP="00197752">
          <w:pPr>
            <w:pStyle w:val="TOC1"/>
            <w:tabs>
              <w:tab w:val="right" w:leader="dot" w:pos="9350"/>
            </w:tabs>
            <w:rPr>
              <w:rFonts w:ascii="Arial" w:hAnsi="Arial" w:cs="Arial"/>
              <w:noProof/>
            </w:rPr>
          </w:pPr>
          <w:hyperlink w:anchor="_Toc67427969" w:history="1">
            <w:r w:rsidRPr="00C25A21">
              <w:rPr>
                <w:rStyle w:val="Hyperlink"/>
                <w:rFonts w:ascii="Arial" w:hAnsi="Arial" w:cs="Arial"/>
                <w:noProof/>
              </w:rPr>
              <w:t>Scope of this guidance document</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_Toc67427969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7</w:t>
            </w:r>
            <w:r w:rsidRPr="00C25A21">
              <w:rPr>
                <w:rFonts w:ascii="Arial" w:hAnsi="Arial" w:cs="Arial"/>
                <w:noProof/>
                <w:webHidden/>
              </w:rPr>
              <w:fldChar w:fldCharType="end"/>
            </w:r>
          </w:hyperlink>
        </w:p>
        <w:p w:rsidR="00197752" w:rsidRPr="00C25A21" w:rsidRDefault="00197752" w:rsidP="00197752">
          <w:pPr>
            <w:pStyle w:val="TOC1"/>
            <w:tabs>
              <w:tab w:val="right" w:leader="dot" w:pos="9350"/>
            </w:tabs>
            <w:rPr>
              <w:rFonts w:ascii="Arial" w:hAnsi="Arial" w:cs="Arial"/>
              <w:noProof/>
            </w:rPr>
          </w:pPr>
          <w:hyperlink w:anchor="_Toc67427970" w:history="1">
            <w:r w:rsidRPr="00C25A21">
              <w:rPr>
                <w:rStyle w:val="Hyperlink"/>
                <w:rFonts w:ascii="Arial" w:eastAsia="Times New Roman" w:hAnsi="Arial" w:cs="Arial"/>
                <w:noProof/>
              </w:rPr>
              <w:t>GOALS &amp; OBJECTIVES</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_Toc67427970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7</w:t>
            </w:r>
            <w:r w:rsidRPr="00C25A21">
              <w:rPr>
                <w:rFonts w:ascii="Arial" w:hAnsi="Arial" w:cs="Arial"/>
                <w:noProof/>
                <w:webHidden/>
              </w:rPr>
              <w:fldChar w:fldCharType="end"/>
            </w:r>
          </w:hyperlink>
        </w:p>
        <w:p w:rsidR="00197752" w:rsidRPr="00C25A21" w:rsidRDefault="00197752" w:rsidP="00197752">
          <w:pPr>
            <w:pStyle w:val="TOC1"/>
            <w:tabs>
              <w:tab w:val="right" w:leader="dot" w:pos="9350"/>
            </w:tabs>
            <w:rPr>
              <w:rFonts w:ascii="Arial" w:hAnsi="Arial" w:cs="Arial"/>
              <w:noProof/>
            </w:rPr>
          </w:pPr>
          <w:hyperlink w:anchor="_Toc67427971" w:history="1">
            <w:r w:rsidRPr="00C25A21">
              <w:rPr>
                <w:rStyle w:val="Hyperlink"/>
                <w:rFonts w:ascii="Arial" w:eastAsia="Times New Roman" w:hAnsi="Arial" w:cs="Arial"/>
                <w:noProof/>
              </w:rPr>
              <w:t>GUIDING PRINCIPLE</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_Toc67427971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7</w:t>
            </w:r>
            <w:r w:rsidRPr="00C25A21">
              <w:rPr>
                <w:rFonts w:ascii="Arial" w:hAnsi="Arial" w:cs="Arial"/>
                <w:noProof/>
                <w:webHidden/>
              </w:rPr>
              <w:fldChar w:fldCharType="end"/>
            </w:r>
          </w:hyperlink>
        </w:p>
        <w:p w:rsidR="00197752" w:rsidRPr="00C25A21" w:rsidRDefault="00197752" w:rsidP="00197752">
          <w:pPr>
            <w:pStyle w:val="TOC1"/>
            <w:tabs>
              <w:tab w:val="right" w:leader="dot" w:pos="9350"/>
            </w:tabs>
            <w:rPr>
              <w:rFonts w:ascii="Arial" w:hAnsi="Arial" w:cs="Arial"/>
              <w:noProof/>
            </w:rPr>
          </w:pPr>
          <w:hyperlink w:anchor="_Toc67427972" w:history="1">
            <w:r w:rsidRPr="00C25A21">
              <w:rPr>
                <w:rStyle w:val="Hyperlink"/>
                <w:rFonts w:ascii="Arial" w:hAnsi="Arial" w:cs="Arial"/>
                <w:noProof/>
                <w:lang w:bidi="ne-NP"/>
              </w:rPr>
              <w:t>OPERATIONAL DEFINITION OF KEY AND VULNERABLE POPULATION</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_Toc67427972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8</w:t>
            </w:r>
            <w:r w:rsidRPr="00C25A21">
              <w:rPr>
                <w:rFonts w:ascii="Arial" w:hAnsi="Arial" w:cs="Arial"/>
                <w:noProof/>
                <w:webHidden/>
              </w:rPr>
              <w:fldChar w:fldCharType="end"/>
            </w:r>
          </w:hyperlink>
        </w:p>
        <w:p w:rsidR="00197752" w:rsidRPr="00C25A21" w:rsidRDefault="00197752" w:rsidP="00197752">
          <w:pPr>
            <w:pStyle w:val="TOC1"/>
            <w:tabs>
              <w:tab w:val="right" w:leader="dot" w:pos="9350"/>
            </w:tabs>
            <w:rPr>
              <w:rFonts w:ascii="Arial" w:hAnsi="Arial" w:cs="Arial"/>
              <w:noProof/>
            </w:rPr>
          </w:pPr>
          <w:hyperlink w:anchor="_Toc67427973" w:history="1">
            <w:r w:rsidRPr="00C25A21">
              <w:rPr>
                <w:rStyle w:val="Hyperlink"/>
                <w:rFonts w:ascii="Arial" w:hAnsi="Arial" w:cs="Arial"/>
                <w:noProof/>
              </w:rPr>
              <w:t>INTRODUCTION TO HIV/AIDS</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_Toc67427973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10</w:t>
            </w:r>
            <w:r w:rsidRPr="00C25A21">
              <w:rPr>
                <w:rFonts w:ascii="Arial" w:hAnsi="Arial" w:cs="Arial"/>
                <w:noProof/>
                <w:webHidden/>
              </w:rPr>
              <w:fldChar w:fldCharType="end"/>
            </w:r>
          </w:hyperlink>
        </w:p>
        <w:p w:rsidR="00197752" w:rsidRPr="00C25A21" w:rsidRDefault="00197752" w:rsidP="00197752">
          <w:pPr>
            <w:pStyle w:val="TOC1"/>
            <w:tabs>
              <w:tab w:val="right" w:leader="dot" w:pos="9350"/>
            </w:tabs>
            <w:rPr>
              <w:rFonts w:ascii="Arial" w:hAnsi="Arial" w:cs="Arial"/>
              <w:noProof/>
            </w:rPr>
          </w:pPr>
          <w:hyperlink w:anchor="_Toc67427974" w:history="1">
            <w:r w:rsidRPr="00C25A21">
              <w:rPr>
                <w:rStyle w:val="Hyperlink"/>
                <w:rFonts w:ascii="Arial" w:hAnsi="Arial" w:cs="Arial"/>
                <w:noProof/>
              </w:rPr>
              <w:t>INTRODUCTION TO OTHER STIS</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_Toc67427974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12</w:t>
            </w:r>
            <w:r w:rsidRPr="00C25A21">
              <w:rPr>
                <w:rFonts w:ascii="Arial" w:hAnsi="Arial" w:cs="Arial"/>
                <w:noProof/>
                <w:webHidden/>
              </w:rPr>
              <w:fldChar w:fldCharType="end"/>
            </w:r>
          </w:hyperlink>
        </w:p>
        <w:p w:rsidR="00197752" w:rsidRPr="00C25A21" w:rsidRDefault="00197752" w:rsidP="00197752">
          <w:pPr>
            <w:pStyle w:val="TOC1"/>
            <w:tabs>
              <w:tab w:val="right" w:leader="dot" w:pos="9350"/>
            </w:tabs>
            <w:rPr>
              <w:rFonts w:ascii="Arial" w:hAnsi="Arial" w:cs="Arial"/>
              <w:noProof/>
            </w:rPr>
          </w:pPr>
          <w:hyperlink w:anchor="_Toc67427975" w:history="1">
            <w:r w:rsidRPr="00C25A21">
              <w:rPr>
                <w:rStyle w:val="Hyperlink"/>
                <w:rFonts w:ascii="Arial" w:hAnsi="Arial" w:cs="Arial"/>
                <w:noProof/>
                <w:lang w:bidi="ne-NP"/>
              </w:rPr>
              <w:t>COMPREHENSIVE HIV/AIDS SERVICE STANDARD</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_Toc67427975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15</w:t>
            </w:r>
            <w:r w:rsidRPr="00C25A21">
              <w:rPr>
                <w:rFonts w:ascii="Arial" w:hAnsi="Arial" w:cs="Arial"/>
                <w:noProof/>
                <w:webHidden/>
              </w:rPr>
              <w:fldChar w:fldCharType="end"/>
            </w:r>
          </w:hyperlink>
        </w:p>
        <w:p w:rsidR="00197752" w:rsidRPr="00C25A21" w:rsidRDefault="00197752" w:rsidP="00197752">
          <w:pPr>
            <w:pStyle w:val="TOC1"/>
            <w:tabs>
              <w:tab w:val="right" w:leader="dot" w:pos="9350"/>
            </w:tabs>
            <w:rPr>
              <w:rFonts w:ascii="Arial" w:hAnsi="Arial" w:cs="Arial"/>
              <w:noProof/>
            </w:rPr>
          </w:pPr>
          <w:hyperlink w:anchor="_Toc67427976" w:history="1">
            <w:r w:rsidRPr="00C25A21">
              <w:rPr>
                <w:rStyle w:val="Hyperlink"/>
                <w:rFonts w:ascii="Arial" w:hAnsi="Arial" w:cs="Arial"/>
                <w:noProof/>
              </w:rPr>
              <w:t>MANAGING TARGETED PEER OUTREACH WORKERS</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_Toc67427976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17</w:t>
            </w:r>
            <w:r w:rsidRPr="00C25A21">
              <w:rPr>
                <w:rFonts w:ascii="Arial" w:hAnsi="Arial" w:cs="Arial"/>
                <w:noProof/>
                <w:webHidden/>
              </w:rPr>
              <w:fldChar w:fldCharType="end"/>
            </w:r>
          </w:hyperlink>
        </w:p>
        <w:p w:rsidR="00197752" w:rsidRPr="00C25A21" w:rsidRDefault="00197752" w:rsidP="00197752">
          <w:pPr>
            <w:pStyle w:val="TOC1"/>
            <w:tabs>
              <w:tab w:val="right" w:leader="dot" w:pos="9350"/>
            </w:tabs>
            <w:rPr>
              <w:rFonts w:ascii="Arial" w:hAnsi="Arial" w:cs="Arial"/>
              <w:noProof/>
            </w:rPr>
          </w:pPr>
          <w:hyperlink w:anchor="_Toc67427977" w:history="1">
            <w:r w:rsidRPr="00C25A21">
              <w:rPr>
                <w:rStyle w:val="Hyperlink"/>
                <w:rFonts w:ascii="Arial" w:hAnsi="Arial" w:cs="Arial"/>
                <w:noProof/>
                <w:lang w:bidi="ne-NP"/>
              </w:rPr>
              <w:t>MANDATES OF HISC, DIC, HIV RELATED CBOS AND NGOS</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_Toc67427977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18</w:t>
            </w:r>
            <w:r w:rsidRPr="00C25A21">
              <w:rPr>
                <w:rFonts w:ascii="Arial" w:hAnsi="Arial" w:cs="Arial"/>
                <w:noProof/>
                <w:webHidden/>
              </w:rPr>
              <w:fldChar w:fldCharType="end"/>
            </w:r>
          </w:hyperlink>
        </w:p>
        <w:p w:rsidR="00197752" w:rsidRPr="00C25A21" w:rsidRDefault="00197752" w:rsidP="00197752">
          <w:pPr>
            <w:pStyle w:val="TOC2"/>
            <w:tabs>
              <w:tab w:val="right" w:leader="dot" w:pos="9350"/>
            </w:tabs>
            <w:rPr>
              <w:rFonts w:ascii="Arial" w:hAnsi="Arial" w:cs="Arial"/>
              <w:noProof/>
            </w:rPr>
          </w:pPr>
          <w:hyperlink w:anchor="_Toc67427978" w:history="1">
            <w:r w:rsidRPr="00C25A21">
              <w:rPr>
                <w:rStyle w:val="Hyperlink"/>
                <w:rFonts w:ascii="Arial" w:hAnsi="Arial" w:cs="Arial"/>
                <w:noProof/>
              </w:rPr>
              <w:t>Mandates of the HISC</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_Toc67427978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18</w:t>
            </w:r>
            <w:r w:rsidRPr="00C25A21">
              <w:rPr>
                <w:rFonts w:ascii="Arial" w:hAnsi="Arial" w:cs="Arial"/>
                <w:noProof/>
                <w:webHidden/>
              </w:rPr>
              <w:fldChar w:fldCharType="end"/>
            </w:r>
          </w:hyperlink>
        </w:p>
        <w:p w:rsidR="00197752" w:rsidRPr="00C25A21" w:rsidRDefault="00197752" w:rsidP="00197752">
          <w:pPr>
            <w:pStyle w:val="TOC2"/>
            <w:tabs>
              <w:tab w:val="right" w:leader="dot" w:pos="9350"/>
            </w:tabs>
            <w:rPr>
              <w:rFonts w:ascii="Arial" w:hAnsi="Arial" w:cs="Arial"/>
              <w:noProof/>
            </w:rPr>
          </w:pPr>
          <w:hyperlink w:anchor="_Toc67427979" w:history="1">
            <w:r w:rsidRPr="00C25A21">
              <w:rPr>
                <w:rStyle w:val="Hyperlink"/>
                <w:rFonts w:ascii="Arial" w:hAnsi="Arial" w:cs="Arial"/>
                <w:noProof/>
              </w:rPr>
              <w:t>Mandates of Rainbow Bhutan</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_Toc67427979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19</w:t>
            </w:r>
            <w:r w:rsidRPr="00C25A21">
              <w:rPr>
                <w:rFonts w:ascii="Arial" w:hAnsi="Arial" w:cs="Arial"/>
                <w:noProof/>
                <w:webHidden/>
              </w:rPr>
              <w:fldChar w:fldCharType="end"/>
            </w:r>
          </w:hyperlink>
        </w:p>
        <w:p w:rsidR="00197752" w:rsidRPr="00C25A21" w:rsidRDefault="00197752" w:rsidP="00197752">
          <w:pPr>
            <w:pStyle w:val="TOC2"/>
            <w:tabs>
              <w:tab w:val="right" w:leader="dot" w:pos="9350"/>
            </w:tabs>
            <w:rPr>
              <w:rFonts w:ascii="Arial" w:hAnsi="Arial" w:cs="Arial"/>
              <w:noProof/>
            </w:rPr>
          </w:pPr>
          <w:hyperlink w:anchor="_Toc67427980" w:history="1">
            <w:r w:rsidRPr="00C25A21">
              <w:rPr>
                <w:rStyle w:val="Hyperlink"/>
                <w:rFonts w:ascii="Arial" w:hAnsi="Arial" w:cs="Arial"/>
                <w:noProof/>
              </w:rPr>
              <w:t>Mandates of the Lhak-Sam</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_Toc67427980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20</w:t>
            </w:r>
            <w:r w:rsidRPr="00C25A21">
              <w:rPr>
                <w:rFonts w:ascii="Arial" w:hAnsi="Arial" w:cs="Arial"/>
                <w:noProof/>
                <w:webHidden/>
              </w:rPr>
              <w:fldChar w:fldCharType="end"/>
            </w:r>
          </w:hyperlink>
        </w:p>
        <w:p w:rsidR="00197752" w:rsidRPr="00C25A21" w:rsidRDefault="00197752" w:rsidP="00197752">
          <w:pPr>
            <w:pStyle w:val="TOC2"/>
            <w:tabs>
              <w:tab w:val="right" w:leader="dot" w:pos="9350"/>
            </w:tabs>
            <w:rPr>
              <w:rFonts w:ascii="Arial" w:hAnsi="Arial" w:cs="Arial"/>
              <w:noProof/>
            </w:rPr>
          </w:pPr>
          <w:hyperlink w:anchor="_Toc67427981" w:history="1">
            <w:r w:rsidRPr="00C25A21">
              <w:rPr>
                <w:rStyle w:val="Hyperlink"/>
                <w:rFonts w:ascii="Arial" w:hAnsi="Arial" w:cs="Arial"/>
                <w:noProof/>
              </w:rPr>
              <w:t>Mandates of the Drop in Centers</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_Toc67427981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20</w:t>
            </w:r>
            <w:r w:rsidRPr="00C25A21">
              <w:rPr>
                <w:rFonts w:ascii="Arial" w:hAnsi="Arial" w:cs="Arial"/>
                <w:noProof/>
                <w:webHidden/>
              </w:rPr>
              <w:fldChar w:fldCharType="end"/>
            </w:r>
          </w:hyperlink>
        </w:p>
        <w:p w:rsidR="00197752" w:rsidRPr="00C25A21" w:rsidRDefault="00197752" w:rsidP="00197752">
          <w:pPr>
            <w:pStyle w:val="TOC2"/>
            <w:tabs>
              <w:tab w:val="right" w:leader="dot" w:pos="9350"/>
            </w:tabs>
            <w:rPr>
              <w:rFonts w:ascii="Arial" w:hAnsi="Arial" w:cs="Arial"/>
              <w:noProof/>
            </w:rPr>
          </w:pPr>
          <w:hyperlink w:anchor="_Toc67427982" w:history="1">
            <w:r w:rsidRPr="00C25A21">
              <w:rPr>
                <w:rStyle w:val="Hyperlink"/>
                <w:rFonts w:ascii="Arial" w:hAnsi="Arial" w:cs="Arial"/>
                <w:noProof/>
              </w:rPr>
              <w:t>Roles and responsibilities of HISC Counselors</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_Toc67427982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21</w:t>
            </w:r>
            <w:r w:rsidRPr="00C25A21">
              <w:rPr>
                <w:rFonts w:ascii="Arial" w:hAnsi="Arial" w:cs="Arial"/>
                <w:noProof/>
                <w:webHidden/>
              </w:rPr>
              <w:fldChar w:fldCharType="end"/>
            </w:r>
          </w:hyperlink>
        </w:p>
        <w:p w:rsidR="00197752" w:rsidRPr="00C25A21" w:rsidRDefault="00197752" w:rsidP="00197752">
          <w:pPr>
            <w:pStyle w:val="TOC2"/>
            <w:tabs>
              <w:tab w:val="right" w:leader="dot" w:pos="9350"/>
            </w:tabs>
            <w:rPr>
              <w:rFonts w:ascii="Arial" w:hAnsi="Arial" w:cs="Arial"/>
              <w:noProof/>
            </w:rPr>
          </w:pPr>
          <w:hyperlink w:anchor="_Toc67427983" w:history="1">
            <w:r w:rsidRPr="00C25A21">
              <w:rPr>
                <w:rStyle w:val="Hyperlink"/>
                <w:rFonts w:ascii="Arial" w:hAnsi="Arial" w:cs="Arial"/>
                <w:noProof/>
              </w:rPr>
              <w:t>Roles and responsibilities of the national OR Coordinator at NACP</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_Toc67427983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22</w:t>
            </w:r>
            <w:r w:rsidRPr="00C25A21">
              <w:rPr>
                <w:rFonts w:ascii="Arial" w:hAnsi="Arial" w:cs="Arial"/>
                <w:noProof/>
                <w:webHidden/>
              </w:rPr>
              <w:fldChar w:fldCharType="end"/>
            </w:r>
          </w:hyperlink>
        </w:p>
        <w:p w:rsidR="00197752" w:rsidRPr="00C25A21" w:rsidRDefault="00197752" w:rsidP="00197752">
          <w:pPr>
            <w:pStyle w:val="TOC2"/>
            <w:tabs>
              <w:tab w:val="right" w:leader="dot" w:pos="9350"/>
            </w:tabs>
            <w:rPr>
              <w:rFonts w:ascii="Arial" w:hAnsi="Arial" w:cs="Arial"/>
              <w:noProof/>
            </w:rPr>
          </w:pPr>
          <w:hyperlink w:anchor="_Toc67427984" w:history="1">
            <w:r w:rsidRPr="00C25A21">
              <w:rPr>
                <w:rStyle w:val="Hyperlink"/>
                <w:rFonts w:ascii="Arial" w:hAnsi="Arial" w:cs="Arial"/>
                <w:noProof/>
              </w:rPr>
              <w:t>Roles and responsibilities of the ORWs</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_Toc67427984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22</w:t>
            </w:r>
            <w:r w:rsidRPr="00C25A21">
              <w:rPr>
                <w:rFonts w:ascii="Arial" w:hAnsi="Arial" w:cs="Arial"/>
                <w:noProof/>
                <w:webHidden/>
              </w:rPr>
              <w:fldChar w:fldCharType="end"/>
            </w:r>
          </w:hyperlink>
        </w:p>
        <w:p w:rsidR="00197752" w:rsidRPr="00C25A21" w:rsidRDefault="00197752" w:rsidP="00197752">
          <w:pPr>
            <w:pStyle w:val="TOC1"/>
            <w:tabs>
              <w:tab w:val="right" w:leader="dot" w:pos="9350"/>
            </w:tabs>
            <w:rPr>
              <w:rFonts w:ascii="Arial" w:hAnsi="Arial" w:cs="Arial"/>
              <w:noProof/>
            </w:rPr>
          </w:pPr>
          <w:hyperlink w:anchor="_Toc67427985" w:history="1">
            <w:r w:rsidRPr="00C25A21">
              <w:rPr>
                <w:rStyle w:val="Hyperlink"/>
                <w:rFonts w:ascii="Arial" w:hAnsi="Arial" w:cs="Arial"/>
                <w:noProof/>
              </w:rPr>
              <w:t>CORE COMPONENTS OF THE HIV/AIDS AND STIs OUTREACH SERVICES</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_Toc67427985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23</w:t>
            </w:r>
            <w:r w:rsidRPr="00C25A21">
              <w:rPr>
                <w:rFonts w:ascii="Arial" w:hAnsi="Arial" w:cs="Arial"/>
                <w:noProof/>
                <w:webHidden/>
              </w:rPr>
              <w:fldChar w:fldCharType="end"/>
            </w:r>
          </w:hyperlink>
        </w:p>
        <w:p w:rsidR="00197752" w:rsidRPr="00C25A21" w:rsidRDefault="00197752" w:rsidP="00197752">
          <w:pPr>
            <w:pStyle w:val="TOC2"/>
            <w:tabs>
              <w:tab w:val="right" w:leader="dot" w:pos="9350"/>
            </w:tabs>
            <w:rPr>
              <w:rFonts w:ascii="Arial" w:hAnsi="Arial" w:cs="Arial"/>
              <w:noProof/>
            </w:rPr>
          </w:pPr>
          <w:hyperlink w:anchor="_Toc67427986" w:history="1">
            <w:r w:rsidRPr="00C25A21">
              <w:rPr>
                <w:rStyle w:val="Hyperlink"/>
                <w:rFonts w:ascii="Arial" w:eastAsiaTheme="minorHAnsi" w:hAnsi="Arial" w:cs="Arial"/>
                <w:noProof/>
                <w:lang w:bidi="dz-BT"/>
              </w:rPr>
              <w:t>HIV awareness, education</w:t>
            </w:r>
            <w:r w:rsidRPr="00C25A21">
              <w:rPr>
                <w:rStyle w:val="Hyperlink"/>
                <w:rFonts w:ascii="Arial" w:hAnsi="Arial" w:cs="Arial"/>
                <w:noProof/>
                <w:shd w:val="clear" w:color="auto" w:fill="FFFFFF"/>
                <w:lang w:bidi="ne-NP"/>
              </w:rPr>
              <w:t>, counselling and referral</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_Toc67427986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23</w:t>
            </w:r>
            <w:r w:rsidRPr="00C25A21">
              <w:rPr>
                <w:rFonts w:ascii="Arial" w:hAnsi="Arial" w:cs="Arial"/>
                <w:noProof/>
                <w:webHidden/>
              </w:rPr>
              <w:fldChar w:fldCharType="end"/>
            </w:r>
          </w:hyperlink>
        </w:p>
        <w:p w:rsidR="00197752" w:rsidRPr="00C25A21" w:rsidRDefault="00197752" w:rsidP="00197752">
          <w:pPr>
            <w:pStyle w:val="TOC2"/>
            <w:tabs>
              <w:tab w:val="right" w:leader="dot" w:pos="9350"/>
            </w:tabs>
            <w:rPr>
              <w:rFonts w:ascii="Arial" w:hAnsi="Arial" w:cs="Arial"/>
              <w:noProof/>
            </w:rPr>
          </w:pPr>
          <w:hyperlink w:anchor="_Toc67427987" w:history="1">
            <w:r w:rsidRPr="00C25A21">
              <w:rPr>
                <w:rStyle w:val="Hyperlink"/>
                <w:rFonts w:ascii="Arial" w:hAnsi="Arial" w:cs="Arial"/>
                <w:noProof/>
                <w:shd w:val="clear" w:color="auto" w:fill="FFFFFF"/>
                <w:lang w:bidi="ne-NP"/>
              </w:rPr>
              <w:t>Condom and Lubricant Promotion</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_Toc67427987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24</w:t>
            </w:r>
            <w:r w:rsidRPr="00C25A21">
              <w:rPr>
                <w:rFonts w:ascii="Arial" w:hAnsi="Arial" w:cs="Arial"/>
                <w:noProof/>
                <w:webHidden/>
              </w:rPr>
              <w:fldChar w:fldCharType="end"/>
            </w:r>
          </w:hyperlink>
        </w:p>
        <w:p w:rsidR="00197752" w:rsidRPr="00C25A21" w:rsidRDefault="00197752" w:rsidP="00197752">
          <w:pPr>
            <w:pStyle w:val="TOC2"/>
            <w:tabs>
              <w:tab w:val="right" w:leader="dot" w:pos="9350"/>
            </w:tabs>
            <w:rPr>
              <w:rFonts w:ascii="Arial" w:hAnsi="Arial" w:cs="Arial"/>
              <w:noProof/>
            </w:rPr>
          </w:pPr>
          <w:hyperlink w:anchor="_Toc67427988" w:history="1">
            <w:r w:rsidRPr="00C25A21">
              <w:rPr>
                <w:rStyle w:val="Hyperlink"/>
                <w:rFonts w:ascii="Arial" w:hAnsi="Arial" w:cs="Arial"/>
                <w:noProof/>
                <w:shd w:val="clear" w:color="auto" w:fill="FFFFFF"/>
                <w:lang w:bidi="ne-NP"/>
              </w:rPr>
              <w:t>HIV Counselling and Testing</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_Toc67427988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25</w:t>
            </w:r>
            <w:r w:rsidRPr="00C25A21">
              <w:rPr>
                <w:rFonts w:ascii="Arial" w:hAnsi="Arial" w:cs="Arial"/>
                <w:noProof/>
                <w:webHidden/>
              </w:rPr>
              <w:fldChar w:fldCharType="end"/>
            </w:r>
          </w:hyperlink>
        </w:p>
        <w:p w:rsidR="00197752" w:rsidRPr="00C25A21" w:rsidRDefault="00197752" w:rsidP="00197752">
          <w:pPr>
            <w:pStyle w:val="TOC2"/>
            <w:tabs>
              <w:tab w:val="right" w:leader="dot" w:pos="9350"/>
            </w:tabs>
            <w:rPr>
              <w:rFonts w:ascii="Arial" w:hAnsi="Arial" w:cs="Arial"/>
              <w:noProof/>
            </w:rPr>
          </w:pPr>
          <w:hyperlink w:anchor="_Toc67427989" w:history="1">
            <w:r w:rsidRPr="00C25A21">
              <w:rPr>
                <w:rStyle w:val="Hyperlink"/>
                <w:rFonts w:ascii="Arial" w:eastAsiaTheme="minorHAnsi" w:hAnsi="Arial" w:cs="Arial"/>
                <w:noProof/>
                <w:lang w:bidi="dz-BT"/>
              </w:rPr>
              <w:t>Providing education about pre-exposure prophylaxis (PrEP) and Postexposure prophylaxis (PEP).</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_Toc67427989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25</w:t>
            </w:r>
            <w:r w:rsidRPr="00C25A21">
              <w:rPr>
                <w:rFonts w:ascii="Arial" w:hAnsi="Arial" w:cs="Arial"/>
                <w:noProof/>
                <w:webHidden/>
              </w:rPr>
              <w:fldChar w:fldCharType="end"/>
            </w:r>
          </w:hyperlink>
        </w:p>
        <w:p w:rsidR="00197752" w:rsidRPr="00C25A21" w:rsidRDefault="00197752" w:rsidP="00197752">
          <w:pPr>
            <w:pStyle w:val="TOC2"/>
            <w:tabs>
              <w:tab w:val="right" w:leader="dot" w:pos="9350"/>
            </w:tabs>
            <w:rPr>
              <w:rFonts w:ascii="Arial" w:hAnsi="Arial" w:cs="Arial"/>
              <w:noProof/>
            </w:rPr>
          </w:pPr>
          <w:hyperlink w:anchor="_Toc67427990" w:history="1">
            <w:r w:rsidRPr="00C25A21">
              <w:rPr>
                <w:rStyle w:val="Hyperlink"/>
                <w:rFonts w:ascii="Arial" w:hAnsi="Arial" w:cs="Arial"/>
                <w:noProof/>
                <w:lang w:bidi="ne-NP"/>
              </w:rPr>
              <w:t>Linkage to harm reduction services</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_Toc67427990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26</w:t>
            </w:r>
            <w:r w:rsidRPr="00C25A21">
              <w:rPr>
                <w:rFonts w:ascii="Arial" w:hAnsi="Arial" w:cs="Arial"/>
                <w:noProof/>
                <w:webHidden/>
              </w:rPr>
              <w:fldChar w:fldCharType="end"/>
            </w:r>
          </w:hyperlink>
        </w:p>
        <w:p w:rsidR="00197752" w:rsidRPr="00C25A21" w:rsidRDefault="00197752" w:rsidP="00197752">
          <w:pPr>
            <w:pStyle w:val="TOC2"/>
            <w:tabs>
              <w:tab w:val="right" w:leader="dot" w:pos="9350"/>
            </w:tabs>
            <w:rPr>
              <w:rFonts w:ascii="Arial" w:hAnsi="Arial" w:cs="Arial"/>
              <w:noProof/>
            </w:rPr>
          </w:pPr>
          <w:hyperlink w:anchor="_Toc67427991" w:history="1">
            <w:r w:rsidRPr="00C25A21">
              <w:rPr>
                <w:rStyle w:val="Hyperlink"/>
                <w:rFonts w:ascii="Arial" w:eastAsiaTheme="minorHAnsi" w:hAnsi="Arial" w:cs="Arial"/>
                <w:noProof/>
                <w:lang w:bidi="dz-BT"/>
              </w:rPr>
              <w:t>HIV, STIs and Hepatitis B/C treatment services.</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_Toc67427991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27</w:t>
            </w:r>
            <w:r w:rsidRPr="00C25A21">
              <w:rPr>
                <w:rFonts w:ascii="Arial" w:hAnsi="Arial" w:cs="Arial"/>
                <w:noProof/>
                <w:webHidden/>
              </w:rPr>
              <w:fldChar w:fldCharType="end"/>
            </w:r>
          </w:hyperlink>
        </w:p>
        <w:p w:rsidR="00197752" w:rsidRPr="00C25A21" w:rsidRDefault="00197752" w:rsidP="00197752">
          <w:pPr>
            <w:pStyle w:val="TOC2"/>
            <w:tabs>
              <w:tab w:val="right" w:leader="dot" w:pos="9350"/>
            </w:tabs>
            <w:rPr>
              <w:rFonts w:ascii="Arial" w:hAnsi="Arial" w:cs="Arial"/>
              <w:noProof/>
            </w:rPr>
          </w:pPr>
          <w:hyperlink w:anchor="_Toc67427992" w:history="1">
            <w:r w:rsidRPr="00C25A21">
              <w:rPr>
                <w:rStyle w:val="Hyperlink"/>
                <w:rFonts w:ascii="Arial" w:eastAsiaTheme="minorHAnsi" w:hAnsi="Arial" w:cs="Arial"/>
                <w:noProof/>
                <w:lang w:bidi="dz-BT"/>
              </w:rPr>
              <w:t>Screening, diagnosis and treatment</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_Toc67427992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27</w:t>
            </w:r>
            <w:r w:rsidRPr="00C25A21">
              <w:rPr>
                <w:rFonts w:ascii="Arial" w:hAnsi="Arial" w:cs="Arial"/>
                <w:noProof/>
                <w:webHidden/>
              </w:rPr>
              <w:fldChar w:fldCharType="end"/>
            </w:r>
          </w:hyperlink>
        </w:p>
        <w:p w:rsidR="00197752" w:rsidRPr="00C25A21" w:rsidRDefault="00197752" w:rsidP="00197752">
          <w:pPr>
            <w:pStyle w:val="TOC2"/>
            <w:tabs>
              <w:tab w:val="right" w:leader="dot" w:pos="9350"/>
            </w:tabs>
            <w:rPr>
              <w:rFonts w:ascii="Arial" w:hAnsi="Arial" w:cs="Arial"/>
              <w:noProof/>
            </w:rPr>
          </w:pPr>
          <w:hyperlink w:anchor="_Toc67427993" w:history="1">
            <w:r w:rsidRPr="00C25A21">
              <w:rPr>
                <w:rStyle w:val="Hyperlink"/>
                <w:rFonts w:ascii="Arial" w:eastAsiaTheme="minorHAnsi" w:hAnsi="Arial" w:cs="Arial"/>
                <w:noProof/>
                <w:lang w:bidi="dz-BT"/>
              </w:rPr>
              <w:t>Non-Communicable Disease Services</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_Toc67427993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27</w:t>
            </w:r>
            <w:r w:rsidRPr="00C25A21">
              <w:rPr>
                <w:rFonts w:ascii="Arial" w:hAnsi="Arial" w:cs="Arial"/>
                <w:noProof/>
                <w:webHidden/>
              </w:rPr>
              <w:fldChar w:fldCharType="end"/>
            </w:r>
          </w:hyperlink>
        </w:p>
        <w:p w:rsidR="00197752" w:rsidRPr="00C25A21" w:rsidRDefault="00197752" w:rsidP="00197752">
          <w:pPr>
            <w:pStyle w:val="TOC1"/>
            <w:tabs>
              <w:tab w:val="right" w:leader="dot" w:pos="9350"/>
            </w:tabs>
            <w:rPr>
              <w:rFonts w:ascii="Arial" w:hAnsi="Arial" w:cs="Arial"/>
              <w:noProof/>
            </w:rPr>
          </w:pPr>
          <w:hyperlink w:anchor="_Toc67427994" w:history="1">
            <w:r w:rsidRPr="00C25A21">
              <w:rPr>
                <w:rStyle w:val="Hyperlink"/>
                <w:rFonts w:ascii="Arial" w:hAnsi="Arial" w:cs="Arial"/>
                <w:noProof/>
                <w:lang w:bidi="ne-NP"/>
              </w:rPr>
              <w:t>PEER OUTREACH WORKERS RECRUITMENT</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_Toc67427994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28</w:t>
            </w:r>
            <w:r w:rsidRPr="00C25A21">
              <w:rPr>
                <w:rFonts w:ascii="Arial" w:hAnsi="Arial" w:cs="Arial"/>
                <w:noProof/>
                <w:webHidden/>
              </w:rPr>
              <w:fldChar w:fldCharType="end"/>
            </w:r>
          </w:hyperlink>
        </w:p>
        <w:p w:rsidR="00197752" w:rsidRPr="00C25A21" w:rsidRDefault="00197752" w:rsidP="00197752">
          <w:pPr>
            <w:pStyle w:val="TOC2"/>
            <w:tabs>
              <w:tab w:val="right" w:leader="dot" w:pos="9350"/>
            </w:tabs>
            <w:rPr>
              <w:rFonts w:ascii="Arial" w:hAnsi="Arial" w:cs="Arial"/>
              <w:noProof/>
            </w:rPr>
          </w:pPr>
          <w:hyperlink w:anchor="_Toc67427995" w:history="1">
            <w:r w:rsidRPr="00C25A21">
              <w:rPr>
                <w:rStyle w:val="Hyperlink"/>
                <w:rFonts w:ascii="Arial" w:hAnsi="Arial" w:cs="Arial"/>
                <w:noProof/>
              </w:rPr>
              <w:t>Recruitment process and selections criteria</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_Toc67427995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28</w:t>
            </w:r>
            <w:r w:rsidRPr="00C25A21">
              <w:rPr>
                <w:rFonts w:ascii="Arial" w:hAnsi="Arial" w:cs="Arial"/>
                <w:noProof/>
                <w:webHidden/>
              </w:rPr>
              <w:fldChar w:fldCharType="end"/>
            </w:r>
          </w:hyperlink>
        </w:p>
        <w:p w:rsidR="00197752" w:rsidRPr="00C25A21" w:rsidRDefault="00197752" w:rsidP="00197752">
          <w:pPr>
            <w:pStyle w:val="TOC2"/>
            <w:tabs>
              <w:tab w:val="right" w:leader="dot" w:pos="9350"/>
            </w:tabs>
            <w:rPr>
              <w:rFonts w:ascii="Arial" w:hAnsi="Arial" w:cs="Arial"/>
              <w:noProof/>
            </w:rPr>
          </w:pPr>
          <w:hyperlink w:anchor="_Toc67427996" w:history="1">
            <w:r w:rsidRPr="00C25A21">
              <w:rPr>
                <w:rStyle w:val="Hyperlink"/>
                <w:rFonts w:ascii="Arial" w:hAnsi="Arial" w:cs="Arial"/>
                <w:noProof/>
              </w:rPr>
              <w:t>Eligibility</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_Toc67427996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28</w:t>
            </w:r>
            <w:r w:rsidRPr="00C25A21">
              <w:rPr>
                <w:rFonts w:ascii="Arial" w:hAnsi="Arial" w:cs="Arial"/>
                <w:noProof/>
                <w:webHidden/>
              </w:rPr>
              <w:fldChar w:fldCharType="end"/>
            </w:r>
          </w:hyperlink>
        </w:p>
        <w:p w:rsidR="00197752" w:rsidRPr="00C25A21" w:rsidRDefault="00197752" w:rsidP="00197752">
          <w:pPr>
            <w:pStyle w:val="TOC1"/>
            <w:tabs>
              <w:tab w:val="right" w:leader="dot" w:pos="9350"/>
            </w:tabs>
            <w:rPr>
              <w:rFonts w:ascii="Arial" w:hAnsi="Arial" w:cs="Arial"/>
              <w:noProof/>
            </w:rPr>
          </w:pPr>
          <w:hyperlink w:anchor="_Toc67427997" w:history="1">
            <w:r w:rsidRPr="00C25A21">
              <w:rPr>
                <w:rStyle w:val="Hyperlink"/>
                <w:rFonts w:ascii="Arial" w:hAnsi="Arial" w:cs="Arial"/>
                <w:noProof/>
                <w:lang w:bidi="ne-NP"/>
              </w:rPr>
              <w:t>CORE KNOWLEDGE AND SKILLS OF OUTREACH WORKERS</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_Toc67427997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28</w:t>
            </w:r>
            <w:r w:rsidRPr="00C25A21">
              <w:rPr>
                <w:rFonts w:ascii="Arial" w:hAnsi="Arial" w:cs="Arial"/>
                <w:noProof/>
                <w:webHidden/>
              </w:rPr>
              <w:fldChar w:fldCharType="end"/>
            </w:r>
          </w:hyperlink>
        </w:p>
        <w:p w:rsidR="00197752" w:rsidRPr="00C25A21" w:rsidRDefault="00197752" w:rsidP="00197752">
          <w:pPr>
            <w:pStyle w:val="TOC2"/>
            <w:tabs>
              <w:tab w:val="right" w:leader="dot" w:pos="9350"/>
            </w:tabs>
            <w:rPr>
              <w:rFonts w:ascii="Arial" w:hAnsi="Arial" w:cs="Arial"/>
              <w:noProof/>
            </w:rPr>
          </w:pPr>
          <w:hyperlink w:anchor="_Toc67427998" w:history="1">
            <w:r w:rsidRPr="00C25A21">
              <w:rPr>
                <w:rStyle w:val="Hyperlink"/>
                <w:rFonts w:ascii="Arial" w:eastAsiaTheme="minorHAnsi" w:hAnsi="Arial" w:cs="Arial"/>
                <w:noProof/>
              </w:rPr>
              <w:t>Peer outreach worker’s field kit</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_Toc67427998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28</w:t>
            </w:r>
            <w:r w:rsidRPr="00C25A21">
              <w:rPr>
                <w:rFonts w:ascii="Arial" w:hAnsi="Arial" w:cs="Arial"/>
                <w:noProof/>
                <w:webHidden/>
              </w:rPr>
              <w:fldChar w:fldCharType="end"/>
            </w:r>
          </w:hyperlink>
        </w:p>
        <w:p w:rsidR="00197752" w:rsidRPr="00C25A21" w:rsidRDefault="00197752" w:rsidP="00197752">
          <w:pPr>
            <w:pStyle w:val="TOC1"/>
            <w:tabs>
              <w:tab w:val="right" w:leader="dot" w:pos="9350"/>
            </w:tabs>
            <w:rPr>
              <w:rFonts w:ascii="Arial" w:hAnsi="Arial" w:cs="Arial"/>
              <w:noProof/>
            </w:rPr>
          </w:pPr>
          <w:hyperlink w:anchor="_Toc67427999" w:history="1">
            <w:r w:rsidRPr="00C25A21">
              <w:rPr>
                <w:rStyle w:val="Hyperlink"/>
                <w:rFonts w:ascii="Arial" w:hAnsi="Arial" w:cs="Arial"/>
                <w:noProof/>
              </w:rPr>
              <w:t>SUPERVISION AND MONITORING OUTREACH WORKERS</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_Toc67427999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29</w:t>
            </w:r>
            <w:r w:rsidRPr="00C25A21">
              <w:rPr>
                <w:rFonts w:ascii="Arial" w:hAnsi="Arial" w:cs="Arial"/>
                <w:noProof/>
                <w:webHidden/>
              </w:rPr>
              <w:fldChar w:fldCharType="end"/>
            </w:r>
          </w:hyperlink>
        </w:p>
        <w:p w:rsidR="00197752" w:rsidRPr="00C25A21" w:rsidRDefault="00197752" w:rsidP="00197752">
          <w:pPr>
            <w:pStyle w:val="TOC2"/>
            <w:tabs>
              <w:tab w:val="right" w:leader="dot" w:pos="9350"/>
            </w:tabs>
            <w:rPr>
              <w:rFonts w:ascii="Arial" w:hAnsi="Arial" w:cs="Arial"/>
              <w:noProof/>
            </w:rPr>
          </w:pPr>
          <w:hyperlink w:anchor="_Toc67428000" w:history="1">
            <w:r w:rsidRPr="00C25A21">
              <w:rPr>
                <w:rStyle w:val="Hyperlink"/>
                <w:rFonts w:ascii="Arial" w:hAnsi="Arial" w:cs="Arial"/>
                <w:noProof/>
                <w:lang w:bidi="ne-NP"/>
              </w:rPr>
              <w:t>Online outreach:</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_Toc67428000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29</w:t>
            </w:r>
            <w:r w:rsidRPr="00C25A21">
              <w:rPr>
                <w:rFonts w:ascii="Arial" w:hAnsi="Arial" w:cs="Arial"/>
                <w:noProof/>
                <w:webHidden/>
              </w:rPr>
              <w:fldChar w:fldCharType="end"/>
            </w:r>
          </w:hyperlink>
        </w:p>
        <w:p w:rsidR="00197752" w:rsidRPr="00C25A21" w:rsidRDefault="00197752" w:rsidP="00197752">
          <w:pPr>
            <w:pStyle w:val="TOC2"/>
            <w:tabs>
              <w:tab w:val="right" w:leader="dot" w:pos="9350"/>
            </w:tabs>
            <w:rPr>
              <w:rFonts w:ascii="Arial" w:hAnsi="Arial" w:cs="Arial"/>
              <w:noProof/>
            </w:rPr>
          </w:pPr>
          <w:hyperlink w:anchor="_Toc67428001" w:history="1">
            <w:r w:rsidRPr="00C25A21">
              <w:rPr>
                <w:rStyle w:val="Hyperlink"/>
                <w:rFonts w:ascii="Arial" w:hAnsi="Arial" w:cs="Arial"/>
                <w:noProof/>
                <w:lang w:bidi="ne-NP"/>
              </w:rPr>
              <w:t>Community-based Physical outreach services.</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_Toc67428001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29</w:t>
            </w:r>
            <w:r w:rsidRPr="00C25A21">
              <w:rPr>
                <w:rFonts w:ascii="Arial" w:hAnsi="Arial" w:cs="Arial"/>
                <w:noProof/>
                <w:webHidden/>
              </w:rPr>
              <w:fldChar w:fldCharType="end"/>
            </w:r>
          </w:hyperlink>
        </w:p>
        <w:p w:rsidR="00197752" w:rsidRPr="00C25A21" w:rsidRDefault="00197752" w:rsidP="00197752">
          <w:pPr>
            <w:pStyle w:val="TOC1"/>
            <w:tabs>
              <w:tab w:val="right" w:leader="dot" w:pos="9350"/>
            </w:tabs>
            <w:rPr>
              <w:rFonts w:ascii="Arial" w:hAnsi="Arial" w:cs="Arial"/>
              <w:noProof/>
            </w:rPr>
          </w:pPr>
          <w:hyperlink w:anchor="_Toc67428002" w:history="1">
            <w:r w:rsidRPr="00C25A21">
              <w:rPr>
                <w:rStyle w:val="Hyperlink"/>
                <w:rFonts w:ascii="Arial" w:hAnsi="Arial" w:cs="Arial"/>
                <w:noProof/>
              </w:rPr>
              <w:t>Monitoring and supervision</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_Toc67428002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29</w:t>
            </w:r>
            <w:r w:rsidRPr="00C25A21">
              <w:rPr>
                <w:rFonts w:ascii="Arial" w:hAnsi="Arial" w:cs="Arial"/>
                <w:noProof/>
                <w:webHidden/>
              </w:rPr>
              <w:fldChar w:fldCharType="end"/>
            </w:r>
          </w:hyperlink>
        </w:p>
        <w:p w:rsidR="00197752" w:rsidRPr="00C25A21" w:rsidRDefault="00197752" w:rsidP="00197752">
          <w:pPr>
            <w:pStyle w:val="TOC2"/>
            <w:tabs>
              <w:tab w:val="right" w:leader="dot" w:pos="9350"/>
            </w:tabs>
            <w:rPr>
              <w:rFonts w:ascii="Arial" w:hAnsi="Arial" w:cs="Arial"/>
              <w:noProof/>
            </w:rPr>
          </w:pPr>
          <w:hyperlink w:anchor="_Toc67428003" w:history="1">
            <w:r w:rsidRPr="00C25A21">
              <w:rPr>
                <w:rStyle w:val="Hyperlink"/>
                <w:rFonts w:ascii="Arial" w:hAnsi="Arial" w:cs="Arial"/>
                <w:noProof/>
              </w:rPr>
              <w:t>Qualitative monitoring &amp; supervision</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_Toc67428003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29</w:t>
            </w:r>
            <w:r w:rsidRPr="00C25A21">
              <w:rPr>
                <w:rFonts w:ascii="Arial" w:hAnsi="Arial" w:cs="Arial"/>
                <w:noProof/>
                <w:webHidden/>
              </w:rPr>
              <w:fldChar w:fldCharType="end"/>
            </w:r>
          </w:hyperlink>
        </w:p>
        <w:p w:rsidR="00197752" w:rsidRPr="00C25A21" w:rsidRDefault="00197752" w:rsidP="00197752">
          <w:pPr>
            <w:pStyle w:val="TOC2"/>
            <w:tabs>
              <w:tab w:val="right" w:leader="dot" w:pos="9350"/>
            </w:tabs>
            <w:rPr>
              <w:rFonts w:ascii="Arial" w:hAnsi="Arial" w:cs="Arial"/>
              <w:noProof/>
            </w:rPr>
          </w:pPr>
          <w:hyperlink w:anchor="_Toc67428004" w:history="1">
            <w:r w:rsidRPr="00C25A21">
              <w:rPr>
                <w:rStyle w:val="Hyperlink"/>
                <w:rFonts w:ascii="Arial" w:hAnsi="Arial" w:cs="Arial"/>
                <w:noProof/>
              </w:rPr>
              <w:t>Quantitative Monitoring and supervision</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_Toc67428004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30</w:t>
            </w:r>
            <w:r w:rsidRPr="00C25A21">
              <w:rPr>
                <w:rFonts w:ascii="Arial" w:hAnsi="Arial" w:cs="Arial"/>
                <w:noProof/>
                <w:webHidden/>
              </w:rPr>
              <w:fldChar w:fldCharType="end"/>
            </w:r>
          </w:hyperlink>
        </w:p>
        <w:p w:rsidR="00197752" w:rsidRPr="00C25A21" w:rsidRDefault="00197752" w:rsidP="00197752">
          <w:pPr>
            <w:pStyle w:val="TOC2"/>
            <w:tabs>
              <w:tab w:val="right" w:leader="dot" w:pos="9350"/>
            </w:tabs>
            <w:rPr>
              <w:rFonts w:ascii="Arial" w:hAnsi="Arial" w:cs="Arial"/>
              <w:noProof/>
            </w:rPr>
          </w:pPr>
          <w:hyperlink w:anchor="_Toc67428005" w:history="1">
            <w:r w:rsidRPr="00C25A21">
              <w:rPr>
                <w:rStyle w:val="Hyperlink"/>
                <w:rFonts w:ascii="Arial" w:hAnsi="Arial" w:cs="Arial"/>
                <w:noProof/>
              </w:rPr>
              <w:t>Reviewing of the quarterly Outreach Report</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_Toc67428005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30</w:t>
            </w:r>
            <w:r w:rsidRPr="00C25A21">
              <w:rPr>
                <w:rFonts w:ascii="Arial" w:hAnsi="Arial" w:cs="Arial"/>
                <w:noProof/>
                <w:webHidden/>
              </w:rPr>
              <w:fldChar w:fldCharType="end"/>
            </w:r>
          </w:hyperlink>
        </w:p>
        <w:p w:rsidR="00197752" w:rsidRPr="00C25A21" w:rsidRDefault="00197752" w:rsidP="00197752">
          <w:pPr>
            <w:pStyle w:val="TOC2"/>
            <w:tabs>
              <w:tab w:val="right" w:leader="dot" w:pos="9350"/>
            </w:tabs>
            <w:rPr>
              <w:rFonts w:ascii="Arial" w:hAnsi="Arial" w:cs="Arial"/>
              <w:noProof/>
            </w:rPr>
          </w:pPr>
          <w:hyperlink w:anchor="_Toc67428006" w:history="1">
            <w:r w:rsidRPr="00C25A21">
              <w:rPr>
                <w:rStyle w:val="Hyperlink"/>
                <w:rFonts w:ascii="Arial" w:eastAsiaTheme="minorHAnsi" w:hAnsi="Arial" w:cs="Arial"/>
                <w:noProof/>
              </w:rPr>
              <w:t>Data Management</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_Toc67428006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31</w:t>
            </w:r>
            <w:r w:rsidRPr="00C25A21">
              <w:rPr>
                <w:rFonts w:ascii="Arial" w:hAnsi="Arial" w:cs="Arial"/>
                <w:noProof/>
                <w:webHidden/>
              </w:rPr>
              <w:fldChar w:fldCharType="end"/>
            </w:r>
          </w:hyperlink>
        </w:p>
        <w:p w:rsidR="00197752" w:rsidRPr="00C25A21" w:rsidRDefault="00197752" w:rsidP="00197752">
          <w:pPr>
            <w:pStyle w:val="TOC1"/>
            <w:tabs>
              <w:tab w:val="right" w:leader="dot" w:pos="9350"/>
            </w:tabs>
            <w:rPr>
              <w:rFonts w:ascii="Arial" w:hAnsi="Arial" w:cs="Arial"/>
              <w:noProof/>
            </w:rPr>
          </w:pPr>
          <w:hyperlink w:anchor="_Toc67428007" w:history="1">
            <w:r w:rsidRPr="00C25A21">
              <w:rPr>
                <w:rStyle w:val="Hyperlink"/>
                <w:rFonts w:ascii="Arial" w:eastAsiaTheme="minorHAnsi" w:hAnsi="Arial" w:cs="Arial"/>
                <w:noProof/>
              </w:rPr>
              <w:t>ENSURING PERFORMANCE OF ORW</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_Toc67428007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32</w:t>
            </w:r>
            <w:r w:rsidRPr="00C25A21">
              <w:rPr>
                <w:rFonts w:ascii="Arial" w:hAnsi="Arial" w:cs="Arial"/>
                <w:noProof/>
                <w:webHidden/>
              </w:rPr>
              <w:fldChar w:fldCharType="end"/>
            </w:r>
          </w:hyperlink>
        </w:p>
        <w:p w:rsidR="00197752" w:rsidRPr="00C25A21" w:rsidRDefault="00197752" w:rsidP="00197752">
          <w:pPr>
            <w:pStyle w:val="TOC2"/>
            <w:tabs>
              <w:tab w:val="right" w:leader="dot" w:pos="9350"/>
            </w:tabs>
            <w:rPr>
              <w:rFonts w:ascii="Arial" w:hAnsi="Arial" w:cs="Arial"/>
              <w:noProof/>
            </w:rPr>
          </w:pPr>
          <w:hyperlink w:anchor="_Toc67428008" w:history="1">
            <w:r w:rsidRPr="00C25A21">
              <w:rPr>
                <w:rStyle w:val="Hyperlink"/>
                <w:rFonts w:ascii="Arial" w:eastAsiaTheme="minorHAnsi" w:hAnsi="Arial" w:cs="Arial"/>
                <w:noProof/>
              </w:rPr>
              <w:t>Action on non-performing ORW</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_Toc67428008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32</w:t>
            </w:r>
            <w:r w:rsidRPr="00C25A21">
              <w:rPr>
                <w:rFonts w:ascii="Arial" w:hAnsi="Arial" w:cs="Arial"/>
                <w:noProof/>
                <w:webHidden/>
              </w:rPr>
              <w:fldChar w:fldCharType="end"/>
            </w:r>
          </w:hyperlink>
        </w:p>
        <w:p w:rsidR="00197752" w:rsidRPr="00C25A21" w:rsidRDefault="00197752" w:rsidP="00197752">
          <w:pPr>
            <w:pStyle w:val="TOC2"/>
            <w:tabs>
              <w:tab w:val="right" w:leader="dot" w:pos="9350"/>
            </w:tabs>
            <w:rPr>
              <w:rFonts w:ascii="Arial" w:hAnsi="Arial" w:cs="Arial"/>
              <w:noProof/>
            </w:rPr>
          </w:pPr>
          <w:hyperlink w:anchor="_Toc67428009" w:history="1">
            <w:r w:rsidRPr="00C25A21">
              <w:rPr>
                <w:rStyle w:val="Hyperlink"/>
                <w:rFonts w:ascii="Arial" w:eastAsiaTheme="minorHAnsi" w:hAnsi="Arial" w:cs="Arial"/>
                <w:noProof/>
              </w:rPr>
              <w:t>Action on HIV/AIDS service ethical issues</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_Toc67428009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32</w:t>
            </w:r>
            <w:r w:rsidRPr="00C25A21">
              <w:rPr>
                <w:rFonts w:ascii="Arial" w:hAnsi="Arial" w:cs="Arial"/>
                <w:noProof/>
                <w:webHidden/>
              </w:rPr>
              <w:fldChar w:fldCharType="end"/>
            </w:r>
          </w:hyperlink>
        </w:p>
        <w:p w:rsidR="00197752" w:rsidRPr="00C25A21" w:rsidRDefault="00197752" w:rsidP="00197752">
          <w:pPr>
            <w:pStyle w:val="TOC2"/>
            <w:tabs>
              <w:tab w:val="right" w:leader="dot" w:pos="9350"/>
            </w:tabs>
            <w:rPr>
              <w:rFonts w:ascii="Arial" w:hAnsi="Arial" w:cs="Arial"/>
              <w:noProof/>
            </w:rPr>
          </w:pPr>
          <w:hyperlink w:anchor="_Toc67428010" w:history="1">
            <w:r w:rsidRPr="00C25A21">
              <w:rPr>
                <w:rStyle w:val="Hyperlink"/>
                <w:rFonts w:ascii="Arial" w:hAnsi="Arial" w:cs="Arial"/>
                <w:noProof/>
              </w:rPr>
              <w:t>Stress management for the ORW.</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_Toc67428010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32</w:t>
            </w:r>
            <w:r w:rsidRPr="00C25A21">
              <w:rPr>
                <w:rFonts w:ascii="Arial" w:hAnsi="Arial" w:cs="Arial"/>
                <w:noProof/>
                <w:webHidden/>
              </w:rPr>
              <w:fldChar w:fldCharType="end"/>
            </w:r>
          </w:hyperlink>
        </w:p>
        <w:p w:rsidR="00197752" w:rsidRPr="00C25A21" w:rsidRDefault="00197752" w:rsidP="00197752">
          <w:pPr>
            <w:pStyle w:val="TOC1"/>
            <w:tabs>
              <w:tab w:val="right" w:leader="dot" w:pos="9350"/>
            </w:tabs>
            <w:rPr>
              <w:rFonts w:ascii="Arial" w:hAnsi="Arial" w:cs="Arial"/>
              <w:noProof/>
            </w:rPr>
          </w:pPr>
          <w:hyperlink w:anchor="_Toc67428011" w:history="1">
            <w:r w:rsidRPr="00C25A21">
              <w:rPr>
                <w:rStyle w:val="Hyperlink"/>
                <w:rFonts w:ascii="Arial" w:hAnsi="Arial" w:cs="Arial"/>
                <w:noProof/>
                <w:lang w:bidi="ne-NP"/>
              </w:rPr>
              <w:t>PROMOTING MENTAL HEALTH</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_Toc67428011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32</w:t>
            </w:r>
            <w:r w:rsidRPr="00C25A21">
              <w:rPr>
                <w:rFonts w:ascii="Arial" w:hAnsi="Arial" w:cs="Arial"/>
                <w:noProof/>
                <w:webHidden/>
              </w:rPr>
              <w:fldChar w:fldCharType="end"/>
            </w:r>
          </w:hyperlink>
        </w:p>
        <w:p w:rsidR="00197752" w:rsidRPr="00C25A21" w:rsidRDefault="00197752" w:rsidP="00197752">
          <w:pPr>
            <w:pStyle w:val="TOC2"/>
            <w:tabs>
              <w:tab w:val="right" w:leader="dot" w:pos="9350"/>
            </w:tabs>
            <w:rPr>
              <w:rFonts w:ascii="Arial" w:hAnsi="Arial" w:cs="Arial"/>
              <w:noProof/>
            </w:rPr>
          </w:pPr>
          <w:hyperlink w:anchor="_Toc67428012" w:history="1">
            <w:r w:rsidRPr="00C25A21">
              <w:rPr>
                <w:rStyle w:val="Hyperlink"/>
                <w:rFonts w:ascii="Arial" w:hAnsi="Arial" w:cs="Arial"/>
                <w:noProof/>
                <w:lang w:bidi="ne-NP"/>
              </w:rPr>
              <w:t>Factors Leading to Poor Mental Health Outcomes among Key Population</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_Toc67428012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33</w:t>
            </w:r>
            <w:r w:rsidRPr="00C25A21">
              <w:rPr>
                <w:rFonts w:ascii="Arial" w:hAnsi="Arial" w:cs="Arial"/>
                <w:noProof/>
                <w:webHidden/>
              </w:rPr>
              <w:fldChar w:fldCharType="end"/>
            </w:r>
          </w:hyperlink>
        </w:p>
        <w:p w:rsidR="00197752" w:rsidRPr="00C25A21" w:rsidRDefault="00197752" w:rsidP="00197752">
          <w:pPr>
            <w:pStyle w:val="TOC2"/>
            <w:tabs>
              <w:tab w:val="right" w:leader="dot" w:pos="9350"/>
            </w:tabs>
            <w:rPr>
              <w:rFonts w:ascii="Arial" w:hAnsi="Arial" w:cs="Arial"/>
              <w:noProof/>
            </w:rPr>
          </w:pPr>
          <w:hyperlink w:anchor="_Toc67428013" w:history="1">
            <w:r w:rsidRPr="00C25A21">
              <w:rPr>
                <w:rStyle w:val="Hyperlink"/>
                <w:rFonts w:ascii="Arial" w:hAnsi="Arial" w:cs="Arial"/>
                <w:noProof/>
                <w:lang w:bidi="ne-NP"/>
              </w:rPr>
              <w:t>Strategies to focus during outreach services</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_Toc67428013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33</w:t>
            </w:r>
            <w:r w:rsidRPr="00C25A21">
              <w:rPr>
                <w:rFonts w:ascii="Arial" w:hAnsi="Arial" w:cs="Arial"/>
                <w:noProof/>
                <w:webHidden/>
              </w:rPr>
              <w:fldChar w:fldCharType="end"/>
            </w:r>
          </w:hyperlink>
        </w:p>
        <w:p w:rsidR="00197752" w:rsidRPr="00C25A21" w:rsidRDefault="00197752" w:rsidP="00197752">
          <w:pPr>
            <w:pStyle w:val="TOC3"/>
            <w:tabs>
              <w:tab w:val="right" w:leader="dot" w:pos="9350"/>
            </w:tabs>
            <w:rPr>
              <w:rFonts w:ascii="Arial" w:eastAsiaTheme="minorEastAsia" w:hAnsi="Arial" w:cs="Arial"/>
              <w:noProof/>
            </w:rPr>
          </w:pPr>
          <w:hyperlink w:anchor="_Toc67428014" w:history="1">
            <w:r w:rsidRPr="00C25A21">
              <w:rPr>
                <w:rStyle w:val="Hyperlink"/>
                <w:rFonts w:ascii="Arial" w:hAnsi="Arial" w:cs="Arial"/>
                <w:noProof/>
                <w:lang w:bidi="ne-NP"/>
              </w:rPr>
              <w:t>Behaviour change counselling:</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_Toc67428014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33</w:t>
            </w:r>
            <w:r w:rsidRPr="00C25A21">
              <w:rPr>
                <w:rFonts w:ascii="Arial" w:hAnsi="Arial" w:cs="Arial"/>
                <w:noProof/>
                <w:webHidden/>
              </w:rPr>
              <w:fldChar w:fldCharType="end"/>
            </w:r>
          </w:hyperlink>
        </w:p>
        <w:p w:rsidR="00197752" w:rsidRPr="00C25A21" w:rsidRDefault="00197752" w:rsidP="00197752">
          <w:pPr>
            <w:pStyle w:val="TOC3"/>
            <w:tabs>
              <w:tab w:val="right" w:leader="dot" w:pos="9350"/>
            </w:tabs>
            <w:rPr>
              <w:rFonts w:ascii="Arial" w:eastAsiaTheme="minorEastAsia" w:hAnsi="Arial" w:cs="Arial"/>
              <w:noProof/>
            </w:rPr>
          </w:pPr>
          <w:hyperlink w:anchor="_Toc67428015" w:history="1">
            <w:r w:rsidRPr="00C25A21">
              <w:rPr>
                <w:rStyle w:val="Hyperlink"/>
                <w:rFonts w:ascii="Arial" w:hAnsi="Arial" w:cs="Arial"/>
                <w:noProof/>
                <w:lang w:bidi="ne-NP"/>
              </w:rPr>
              <w:t>Coping with family rejection:</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_Toc67428015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33</w:t>
            </w:r>
            <w:r w:rsidRPr="00C25A21">
              <w:rPr>
                <w:rFonts w:ascii="Arial" w:hAnsi="Arial" w:cs="Arial"/>
                <w:noProof/>
                <w:webHidden/>
              </w:rPr>
              <w:fldChar w:fldCharType="end"/>
            </w:r>
          </w:hyperlink>
        </w:p>
        <w:p w:rsidR="00197752" w:rsidRPr="00C25A21" w:rsidRDefault="00197752" w:rsidP="00197752">
          <w:pPr>
            <w:pStyle w:val="TOC3"/>
            <w:tabs>
              <w:tab w:val="right" w:leader="dot" w:pos="9350"/>
            </w:tabs>
            <w:rPr>
              <w:rFonts w:ascii="Arial" w:eastAsiaTheme="minorEastAsia" w:hAnsi="Arial" w:cs="Arial"/>
              <w:noProof/>
            </w:rPr>
          </w:pPr>
          <w:hyperlink w:anchor="_Toc67428016" w:history="1">
            <w:r w:rsidRPr="00C25A21">
              <w:rPr>
                <w:rStyle w:val="Hyperlink"/>
                <w:rFonts w:ascii="Arial" w:hAnsi="Arial" w:cs="Arial"/>
                <w:noProof/>
                <w:lang w:bidi="ne-NP"/>
              </w:rPr>
              <w:t>Marginalization and discrimination:</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_Toc67428016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34</w:t>
            </w:r>
            <w:r w:rsidRPr="00C25A21">
              <w:rPr>
                <w:rFonts w:ascii="Arial" w:hAnsi="Arial" w:cs="Arial"/>
                <w:noProof/>
                <w:webHidden/>
              </w:rPr>
              <w:fldChar w:fldCharType="end"/>
            </w:r>
          </w:hyperlink>
        </w:p>
        <w:p w:rsidR="00197752" w:rsidRPr="00C25A21" w:rsidRDefault="00197752" w:rsidP="00197752">
          <w:pPr>
            <w:pStyle w:val="TOC3"/>
            <w:tabs>
              <w:tab w:val="right" w:leader="dot" w:pos="9350"/>
            </w:tabs>
            <w:rPr>
              <w:rFonts w:ascii="Arial" w:eastAsiaTheme="minorEastAsia" w:hAnsi="Arial" w:cs="Arial"/>
              <w:noProof/>
            </w:rPr>
          </w:pPr>
          <w:hyperlink w:anchor="_Toc67428017" w:history="1">
            <w:r w:rsidRPr="00C25A21">
              <w:rPr>
                <w:rStyle w:val="Hyperlink"/>
                <w:rFonts w:ascii="Arial" w:hAnsi="Arial" w:cs="Arial"/>
                <w:noProof/>
                <w:lang w:bidi="ne-NP"/>
              </w:rPr>
              <w:t>Anxiety:</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_Toc67428017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34</w:t>
            </w:r>
            <w:r w:rsidRPr="00C25A21">
              <w:rPr>
                <w:rFonts w:ascii="Arial" w:hAnsi="Arial" w:cs="Arial"/>
                <w:noProof/>
                <w:webHidden/>
              </w:rPr>
              <w:fldChar w:fldCharType="end"/>
            </w:r>
          </w:hyperlink>
        </w:p>
        <w:p w:rsidR="00197752" w:rsidRPr="00C25A21" w:rsidRDefault="00197752" w:rsidP="00197752">
          <w:pPr>
            <w:pStyle w:val="TOC3"/>
            <w:tabs>
              <w:tab w:val="right" w:leader="dot" w:pos="9350"/>
            </w:tabs>
            <w:rPr>
              <w:rFonts w:ascii="Arial" w:eastAsiaTheme="minorEastAsia" w:hAnsi="Arial" w:cs="Arial"/>
              <w:noProof/>
            </w:rPr>
          </w:pPr>
          <w:hyperlink w:anchor="_Toc67428018" w:history="1">
            <w:r w:rsidRPr="00C25A21">
              <w:rPr>
                <w:rStyle w:val="Hyperlink"/>
                <w:rFonts w:ascii="Arial" w:hAnsi="Arial" w:cs="Arial"/>
                <w:noProof/>
                <w:lang w:bidi="ne-NP"/>
              </w:rPr>
              <w:t>Approaching Drug Users:</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_Toc67428018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34</w:t>
            </w:r>
            <w:r w:rsidRPr="00C25A21">
              <w:rPr>
                <w:rFonts w:ascii="Arial" w:hAnsi="Arial" w:cs="Arial"/>
                <w:noProof/>
                <w:webHidden/>
              </w:rPr>
              <w:fldChar w:fldCharType="end"/>
            </w:r>
          </w:hyperlink>
        </w:p>
        <w:p w:rsidR="00197752" w:rsidRPr="00C25A21" w:rsidRDefault="00197752" w:rsidP="00197752">
          <w:pPr>
            <w:pStyle w:val="TOC1"/>
            <w:tabs>
              <w:tab w:val="right" w:leader="dot" w:pos="9350"/>
            </w:tabs>
            <w:rPr>
              <w:rFonts w:ascii="Arial" w:hAnsi="Arial" w:cs="Arial"/>
              <w:noProof/>
            </w:rPr>
          </w:pPr>
          <w:hyperlink w:anchor="_Toc67428019" w:history="1">
            <w:r w:rsidRPr="00C25A21">
              <w:rPr>
                <w:rStyle w:val="Hyperlink"/>
                <w:rFonts w:ascii="Arial" w:hAnsi="Arial" w:cs="Arial"/>
                <w:noProof/>
                <w:lang w:bidi="ne-NP"/>
              </w:rPr>
              <w:t>INFECTION CONTROL PROTOCOLS</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_Toc67428019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35</w:t>
            </w:r>
            <w:r w:rsidRPr="00C25A21">
              <w:rPr>
                <w:rFonts w:ascii="Arial" w:hAnsi="Arial" w:cs="Arial"/>
                <w:noProof/>
                <w:webHidden/>
              </w:rPr>
              <w:fldChar w:fldCharType="end"/>
            </w:r>
          </w:hyperlink>
        </w:p>
        <w:p w:rsidR="00197752" w:rsidRPr="00C25A21" w:rsidRDefault="00197752" w:rsidP="00197752">
          <w:pPr>
            <w:pStyle w:val="TOC2"/>
            <w:tabs>
              <w:tab w:val="right" w:leader="dot" w:pos="9350"/>
            </w:tabs>
            <w:rPr>
              <w:rFonts w:ascii="Arial" w:hAnsi="Arial" w:cs="Arial"/>
              <w:noProof/>
            </w:rPr>
          </w:pPr>
          <w:hyperlink w:anchor="_Toc67428020" w:history="1">
            <w:r w:rsidRPr="00C25A21">
              <w:rPr>
                <w:rStyle w:val="Hyperlink"/>
                <w:rFonts w:ascii="Arial" w:hAnsi="Arial" w:cs="Arial"/>
                <w:noProof/>
                <w:lang w:bidi="ne-NP"/>
              </w:rPr>
              <w:t>Sharp container:</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_Toc67428020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37</w:t>
            </w:r>
            <w:r w:rsidRPr="00C25A21">
              <w:rPr>
                <w:rFonts w:ascii="Arial" w:hAnsi="Arial" w:cs="Arial"/>
                <w:noProof/>
                <w:webHidden/>
              </w:rPr>
              <w:fldChar w:fldCharType="end"/>
            </w:r>
          </w:hyperlink>
        </w:p>
        <w:p w:rsidR="00197752" w:rsidRPr="00C25A21" w:rsidRDefault="00197752" w:rsidP="00197752">
          <w:pPr>
            <w:pStyle w:val="TOC1"/>
            <w:tabs>
              <w:tab w:val="right" w:leader="dot" w:pos="9350"/>
            </w:tabs>
            <w:rPr>
              <w:rFonts w:ascii="Arial" w:hAnsi="Arial" w:cs="Arial"/>
              <w:noProof/>
            </w:rPr>
          </w:pPr>
          <w:hyperlink w:anchor="_Toc67428021" w:history="1">
            <w:r w:rsidRPr="00C25A21">
              <w:rPr>
                <w:rStyle w:val="Hyperlink"/>
                <w:rFonts w:ascii="Arial" w:hAnsi="Arial" w:cs="Arial"/>
                <w:noProof/>
              </w:rPr>
              <w:t>ANNEXURES</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_Toc67428021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38</w:t>
            </w:r>
            <w:r w:rsidRPr="00C25A21">
              <w:rPr>
                <w:rFonts w:ascii="Arial" w:hAnsi="Arial" w:cs="Arial"/>
                <w:noProof/>
                <w:webHidden/>
              </w:rPr>
              <w:fldChar w:fldCharType="end"/>
            </w:r>
          </w:hyperlink>
        </w:p>
        <w:p w:rsidR="00197752" w:rsidRPr="00C25A21" w:rsidRDefault="00197752" w:rsidP="00197752">
          <w:pPr>
            <w:pStyle w:val="TOC2"/>
            <w:tabs>
              <w:tab w:val="right" w:leader="dot" w:pos="9350"/>
            </w:tabs>
            <w:rPr>
              <w:rFonts w:ascii="Arial" w:hAnsi="Arial" w:cs="Arial"/>
              <w:noProof/>
            </w:rPr>
          </w:pPr>
          <w:hyperlink w:anchor="_Toc67428022" w:history="1">
            <w:r w:rsidRPr="00C25A21">
              <w:rPr>
                <w:rStyle w:val="Hyperlink"/>
                <w:rFonts w:ascii="Arial" w:hAnsi="Arial" w:cs="Arial"/>
                <w:noProof/>
              </w:rPr>
              <w:t>Annexure 1. Training Framework for ORWs</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_Toc67428022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38</w:t>
            </w:r>
            <w:r w:rsidRPr="00C25A21">
              <w:rPr>
                <w:rFonts w:ascii="Arial" w:hAnsi="Arial" w:cs="Arial"/>
                <w:noProof/>
                <w:webHidden/>
              </w:rPr>
              <w:fldChar w:fldCharType="end"/>
            </w:r>
          </w:hyperlink>
        </w:p>
        <w:p w:rsidR="00197752" w:rsidRPr="00C25A21" w:rsidRDefault="00197752" w:rsidP="00197752">
          <w:pPr>
            <w:pStyle w:val="TOC2"/>
            <w:tabs>
              <w:tab w:val="right" w:leader="dot" w:pos="9350"/>
            </w:tabs>
            <w:rPr>
              <w:rFonts w:ascii="Arial" w:hAnsi="Arial" w:cs="Arial"/>
              <w:noProof/>
            </w:rPr>
          </w:pPr>
          <w:hyperlink w:anchor="_Toc67428023" w:history="1">
            <w:r w:rsidRPr="00C25A21">
              <w:rPr>
                <w:rStyle w:val="Hyperlink"/>
                <w:rFonts w:ascii="Arial" w:hAnsi="Arial" w:cs="Arial"/>
                <w:noProof/>
              </w:rPr>
              <w:t>Annexure 2: Chat Room Activity Report Format</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_Toc67428023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40</w:t>
            </w:r>
            <w:r w:rsidRPr="00C25A21">
              <w:rPr>
                <w:rFonts w:ascii="Arial" w:hAnsi="Arial" w:cs="Arial"/>
                <w:noProof/>
                <w:webHidden/>
              </w:rPr>
              <w:fldChar w:fldCharType="end"/>
            </w:r>
          </w:hyperlink>
        </w:p>
        <w:p w:rsidR="00197752" w:rsidRPr="00C25A21" w:rsidRDefault="00197752" w:rsidP="00197752">
          <w:pPr>
            <w:pStyle w:val="TOC2"/>
            <w:tabs>
              <w:tab w:val="right" w:leader="dot" w:pos="9350"/>
            </w:tabs>
            <w:rPr>
              <w:rFonts w:ascii="Arial" w:hAnsi="Arial" w:cs="Arial"/>
              <w:noProof/>
            </w:rPr>
          </w:pPr>
          <w:hyperlink w:anchor="_Toc67428024" w:history="1">
            <w:r w:rsidRPr="00C25A21">
              <w:rPr>
                <w:rStyle w:val="Hyperlink"/>
                <w:rFonts w:ascii="Arial" w:hAnsi="Arial" w:cs="Arial"/>
                <w:noProof/>
              </w:rPr>
              <w:t>Annexure 3: Chat Room Log Book</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_Toc67428024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40</w:t>
            </w:r>
            <w:r w:rsidRPr="00C25A21">
              <w:rPr>
                <w:rFonts w:ascii="Arial" w:hAnsi="Arial" w:cs="Arial"/>
                <w:noProof/>
                <w:webHidden/>
              </w:rPr>
              <w:fldChar w:fldCharType="end"/>
            </w:r>
          </w:hyperlink>
        </w:p>
        <w:p w:rsidR="00197752" w:rsidRPr="00C25A21" w:rsidRDefault="00197752" w:rsidP="00197752">
          <w:pPr>
            <w:pStyle w:val="TOC2"/>
            <w:tabs>
              <w:tab w:val="right" w:leader="dot" w:pos="9350"/>
            </w:tabs>
            <w:rPr>
              <w:rFonts w:ascii="Arial" w:hAnsi="Arial" w:cs="Arial"/>
              <w:noProof/>
            </w:rPr>
          </w:pPr>
          <w:hyperlink w:anchor="_Toc67428025" w:history="1">
            <w:r w:rsidRPr="00C25A21">
              <w:rPr>
                <w:rStyle w:val="Hyperlink"/>
                <w:rFonts w:ascii="Arial" w:hAnsi="Arial" w:cs="Arial"/>
                <w:noProof/>
              </w:rPr>
              <w:t>Annexure 4: Email Activity Report Form</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_Toc67428025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41</w:t>
            </w:r>
            <w:r w:rsidRPr="00C25A21">
              <w:rPr>
                <w:rFonts w:ascii="Arial" w:hAnsi="Arial" w:cs="Arial"/>
                <w:noProof/>
                <w:webHidden/>
              </w:rPr>
              <w:fldChar w:fldCharType="end"/>
            </w:r>
          </w:hyperlink>
        </w:p>
        <w:p w:rsidR="00197752" w:rsidRPr="00C25A21" w:rsidRDefault="00197752" w:rsidP="00197752">
          <w:pPr>
            <w:pStyle w:val="TOC2"/>
            <w:tabs>
              <w:tab w:val="right" w:leader="dot" w:pos="9350"/>
            </w:tabs>
            <w:rPr>
              <w:rFonts w:ascii="Arial" w:hAnsi="Arial" w:cs="Arial"/>
              <w:noProof/>
            </w:rPr>
          </w:pPr>
          <w:hyperlink w:anchor="_Toc67428026" w:history="1">
            <w:r w:rsidRPr="00C25A21">
              <w:rPr>
                <w:rStyle w:val="Hyperlink"/>
                <w:rFonts w:ascii="Arial" w:hAnsi="Arial" w:cs="Arial"/>
                <w:noProof/>
                <w:lang w:bidi="ne-NP"/>
              </w:rPr>
              <w:t>Annexure 5: In depth Interviewing</w:t>
            </w:r>
            <w:r w:rsidRPr="00C25A21">
              <w:rPr>
                <w:rStyle w:val="Hyperlink"/>
                <w:rFonts w:ascii="Arial" w:hAnsi="Arial" w:cs="Arial"/>
                <w:noProof/>
                <w:vertAlign w:val="superscript"/>
                <w:lang w:bidi="ne-NP"/>
              </w:rPr>
              <w:t>8</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_Toc67428026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41</w:t>
            </w:r>
            <w:r w:rsidRPr="00C25A21">
              <w:rPr>
                <w:rFonts w:ascii="Arial" w:hAnsi="Arial" w:cs="Arial"/>
                <w:noProof/>
                <w:webHidden/>
              </w:rPr>
              <w:fldChar w:fldCharType="end"/>
            </w:r>
          </w:hyperlink>
        </w:p>
        <w:p w:rsidR="00197752" w:rsidRPr="00C25A21" w:rsidRDefault="00197752" w:rsidP="00197752">
          <w:pPr>
            <w:pStyle w:val="TOC2"/>
            <w:tabs>
              <w:tab w:val="right" w:leader="dot" w:pos="9350"/>
            </w:tabs>
            <w:rPr>
              <w:rFonts w:ascii="Arial" w:hAnsi="Arial" w:cs="Arial"/>
              <w:noProof/>
            </w:rPr>
          </w:pPr>
          <w:hyperlink w:anchor="_Toc67428027" w:history="1">
            <w:r w:rsidRPr="00C25A21">
              <w:rPr>
                <w:rStyle w:val="Hyperlink"/>
                <w:rFonts w:ascii="Arial" w:hAnsi="Arial" w:cs="Arial"/>
                <w:noProof/>
              </w:rPr>
              <w:t>Annexure 6: Quarterly reporting Format for ORWs to be submitted to NACP</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_Toc67428027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42</w:t>
            </w:r>
            <w:r w:rsidRPr="00C25A21">
              <w:rPr>
                <w:rFonts w:ascii="Arial" w:hAnsi="Arial" w:cs="Arial"/>
                <w:noProof/>
                <w:webHidden/>
              </w:rPr>
              <w:fldChar w:fldCharType="end"/>
            </w:r>
          </w:hyperlink>
        </w:p>
        <w:p w:rsidR="00197752" w:rsidRPr="00C25A21" w:rsidRDefault="00197752" w:rsidP="00197752">
          <w:pPr>
            <w:pStyle w:val="TOC1"/>
            <w:tabs>
              <w:tab w:val="right" w:leader="dot" w:pos="9350"/>
            </w:tabs>
            <w:rPr>
              <w:rFonts w:ascii="Arial" w:hAnsi="Arial" w:cs="Arial"/>
              <w:noProof/>
            </w:rPr>
          </w:pPr>
          <w:hyperlink w:anchor="_Toc67428028" w:history="1">
            <w:r w:rsidRPr="00C25A21">
              <w:rPr>
                <w:rStyle w:val="Hyperlink"/>
                <w:rFonts w:ascii="Arial" w:hAnsi="Arial" w:cs="Arial"/>
                <w:noProof/>
                <w:lang w:bidi="ne-NP"/>
              </w:rPr>
              <w:t>References</w:t>
            </w:r>
            <w:r w:rsidRPr="00C25A21">
              <w:rPr>
                <w:rFonts w:ascii="Arial" w:hAnsi="Arial" w:cs="Arial"/>
                <w:noProof/>
                <w:webHidden/>
              </w:rPr>
              <w:tab/>
            </w:r>
            <w:r w:rsidRPr="00C25A21">
              <w:rPr>
                <w:rFonts w:ascii="Arial" w:hAnsi="Arial" w:cs="Arial"/>
                <w:noProof/>
                <w:webHidden/>
              </w:rPr>
              <w:fldChar w:fldCharType="begin"/>
            </w:r>
            <w:r w:rsidRPr="00C25A21">
              <w:rPr>
                <w:rFonts w:ascii="Arial" w:hAnsi="Arial" w:cs="Arial"/>
                <w:noProof/>
                <w:webHidden/>
              </w:rPr>
              <w:instrText xml:space="preserve"> PAGEREF _Toc67428028 \h </w:instrText>
            </w:r>
            <w:r w:rsidRPr="00C25A21">
              <w:rPr>
                <w:rFonts w:ascii="Arial" w:hAnsi="Arial" w:cs="Arial"/>
                <w:noProof/>
                <w:webHidden/>
              </w:rPr>
            </w:r>
            <w:r w:rsidRPr="00C25A21">
              <w:rPr>
                <w:rFonts w:ascii="Arial" w:hAnsi="Arial" w:cs="Arial"/>
                <w:noProof/>
                <w:webHidden/>
              </w:rPr>
              <w:fldChar w:fldCharType="separate"/>
            </w:r>
            <w:r w:rsidRPr="00C25A21">
              <w:rPr>
                <w:rFonts w:ascii="Arial" w:hAnsi="Arial" w:cs="Arial"/>
                <w:noProof/>
                <w:webHidden/>
              </w:rPr>
              <w:t>43</w:t>
            </w:r>
            <w:r w:rsidRPr="00C25A21">
              <w:rPr>
                <w:rFonts w:ascii="Arial" w:hAnsi="Arial" w:cs="Arial"/>
                <w:noProof/>
                <w:webHidden/>
              </w:rPr>
              <w:fldChar w:fldCharType="end"/>
            </w:r>
          </w:hyperlink>
        </w:p>
        <w:p w:rsidR="00197752" w:rsidRPr="00C25A21" w:rsidRDefault="00197752" w:rsidP="00197752">
          <w:pPr>
            <w:rPr>
              <w:rFonts w:ascii="Arial" w:hAnsi="Arial" w:cs="Arial"/>
            </w:rPr>
          </w:pPr>
          <w:r w:rsidRPr="00C25A21">
            <w:rPr>
              <w:rFonts w:ascii="Arial" w:hAnsi="Arial" w:cs="Arial"/>
              <w:b/>
              <w:bCs/>
              <w:noProof/>
            </w:rPr>
            <w:fldChar w:fldCharType="end"/>
          </w:r>
        </w:p>
      </w:sdtContent>
    </w:sdt>
    <w:p w:rsidR="00197752" w:rsidRPr="00C25A21" w:rsidRDefault="00197752" w:rsidP="00197752">
      <w:pPr>
        <w:jc w:val="both"/>
        <w:rPr>
          <w:rFonts w:ascii="Arial" w:hAnsi="Arial" w:cs="Arial"/>
          <w:lang w:val="en-US" w:bidi="ar-SA"/>
        </w:rPr>
      </w:pPr>
    </w:p>
    <w:p w:rsidR="00197752" w:rsidRPr="00C25A21" w:rsidRDefault="00197752" w:rsidP="00197752">
      <w:pPr>
        <w:jc w:val="both"/>
        <w:rPr>
          <w:rFonts w:ascii="Arial" w:hAnsi="Arial" w:cs="Arial"/>
          <w:lang w:val="en-US" w:bidi="ar-SA"/>
        </w:rPr>
      </w:pPr>
    </w:p>
    <w:p w:rsidR="00197752" w:rsidRPr="00C25A21" w:rsidRDefault="00197752" w:rsidP="00197752">
      <w:pPr>
        <w:pStyle w:val="Heading1"/>
        <w:rPr>
          <w:rFonts w:ascii="Arial" w:hAnsi="Arial" w:cs="Arial"/>
        </w:rPr>
      </w:pPr>
      <w:bookmarkStart w:id="1" w:name="_Toc45553441"/>
      <w:bookmarkStart w:id="2" w:name="_Toc67427967"/>
      <w:r w:rsidRPr="00C25A21">
        <w:rPr>
          <w:rFonts w:ascii="Arial" w:hAnsi="Arial" w:cs="Arial"/>
        </w:rPr>
        <w:t>Acronyms</w:t>
      </w:r>
      <w:bookmarkEnd w:id="1"/>
      <w:bookmarkEnd w:id="2"/>
    </w:p>
    <w:p w:rsidR="00197752" w:rsidRPr="00C25A21" w:rsidRDefault="00197752" w:rsidP="00197752">
      <w:pPr>
        <w:spacing w:after="0" w:line="240" w:lineRule="auto"/>
        <w:rPr>
          <w:rFonts w:ascii="Arial" w:hAnsi="Arial" w:cs="Arial"/>
        </w:rPr>
      </w:pPr>
      <w:r w:rsidRPr="00C25A21">
        <w:rPr>
          <w:rFonts w:ascii="Arial" w:hAnsi="Arial" w:cs="Arial"/>
        </w:rPr>
        <w:t>AIDS</w:t>
      </w:r>
      <w:r w:rsidRPr="00C25A21">
        <w:rPr>
          <w:rFonts w:ascii="Arial" w:hAnsi="Arial" w:cs="Arial"/>
        </w:rPr>
        <w:tab/>
      </w:r>
      <w:r w:rsidRPr="00C25A21">
        <w:rPr>
          <w:rFonts w:ascii="Arial" w:hAnsi="Arial" w:cs="Arial"/>
        </w:rPr>
        <w:tab/>
        <w:t>Acquired Immunodeficiency Syndrome</w:t>
      </w:r>
    </w:p>
    <w:p w:rsidR="00197752" w:rsidRPr="00C25A21" w:rsidRDefault="00197752" w:rsidP="00197752">
      <w:pPr>
        <w:spacing w:after="0" w:line="240" w:lineRule="auto"/>
        <w:rPr>
          <w:rFonts w:ascii="Arial" w:hAnsi="Arial" w:cs="Arial"/>
        </w:rPr>
      </w:pPr>
      <w:r w:rsidRPr="00C25A21">
        <w:rPr>
          <w:rFonts w:ascii="Arial" w:hAnsi="Arial" w:cs="Arial"/>
        </w:rPr>
        <w:t>ANC</w:t>
      </w:r>
      <w:r w:rsidRPr="00C25A21">
        <w:rPr>
          <w:rFonts w:ascii="Arial" w:hAnsi="Arial" w:cs="Arial"/>
        </w:rPr>
        <w:tab/>
      </w:r>
      <w:r w:rsidRPr="00C25A21">
        <w:rPr>
          <w:rFonts w:ascii="Arial" w:hAnsi="Arial" w:cs="Arial"/>
        </w:rPr>
        <w:tab/>
        <w:t>Antenatal Clinic</w:t>
      </w:r>
    </w:p>
    <w:p w:rsidR="00197752" w:rsidRPr="00C25A21" w:rsidRDefault="00197752" w:rsidP="00197752">
      <w:pPr>
        <w:spacing w:after="0" w:line="240" w:lineRule="auto"/>
        <w:rPr>
          <w:rFonts w:ascii="Arial" w:hAnsi="Arial" w:cs="Arial"/>
        </w:rPr>
      </w:pPr>
      <w:r w:rsidRPr="00C25A21">
        <w:rPr>
          <w:rFonts w:ascii="Arial" w:hAnsi="Arial" w:cs="Arial"/>
        </w:rPr>
        <w:t>ART</w:t>
      </w:r>
      <w:r w:rsidRPr="00C25A21">
        <w:rPr>
          <w:rFonts w:ascii="Arial" w:hAnsi="Arial" w:cs="Arial"/>
        </w:rPr>
        <w:tab/>
      </w:r>
      <w:r w:rsidRPr="00C25A21">
        <w:rPr>
          <w:rFonts w:ascii="Arial" w:hAnsi="Arial" w:cs="Arial"/>
        </w:rPr>
        <w:tab/>
        <w:t>Antiretroviral Therapy</w:t>
      </w:r>
    </w:p>
    <w:p w:rsidR="00197752" w:rsidRPr="00C25A21" w:rsidRDefault="00197752" w:rsidP="00197752">
      <w:pPr>
        <w:spacing w:after="0" w:line="240" w:lineRule="auto"/>
        <w:rPr>
          <w:rFonts w:ascii="Arial" w:hAnsi="Arial" w:cs="Arial"/>
        </w:rPr>
      </w:pPr>
      <w:r w:rsidRPr="00C25A21">
        <w:rPr>
          <w:rFonts w:ascii="Arial" w:hAnsi="Arial" w:cs="Arial"/>
        </w:rPr>
        <w:t>ARV</w:t>
      </w:r>
      <w:r w:rsidRPr="00C25A21">
        <w:rPr>
          <w:rFonts w:ascii="Arial" w:hAnsi="Arial" w:cs="Arial"/>
        </w:rPr>
        <w:tab/>
      </w:r>
      <w:r w:rsidRPr="00C25A21">
        <w:rPr>
          <w:rFonts w:ascii="Arial" w:hAnsi="Arial" w:cs="Arial"/>
        </w:rPr>
        <w:tab/>
        <w:t>Antiretroviral (drugs)</w:t>
      </w:r>
    </w:p>
    <w:p w:rsidR="00197752" w:rsidRPr="00C25A21" w:rsidRDefault="00197752" w:rsidP="00197752">
      <w:pPr>
        <w:spacing w:after="0" w:line="240" w:lineRule="auto"/>
        <w:rPr>
          <w:rFonts w:ascii="Arial" w:hAnsi="Arial" w:cs="Arial"/>
        </w:rPr>
      </w:pPr>
      <w:r w:rsidRPr="00C25A21">
        <w:rPr>
          <w:rFonts w:ascii="Arial" w:hAnsi="Arial" w:cs="Arial"/>
        </w:rPr>
        <w:t>BCC</w:t>
      </w:r>
      <w:r w:rsidRPr="00C25A21">
        <w:rPr>
          <w:rFonts w:ascii="Arial" w:hAnsi="Arial" w:cs="Arial"/>
        </w:rPr>
        <w:tab/>
      </w:r>
      <w:r w:rsidRPr="00C25A21">
        <w:rPr>
          <w:rFonts w:ascii="Arial" w:hAnsi="Arial" w:cs="Arial"/>
        </w:rPr>
        <w:tab/>
        <w:t>Behavioral Change Communication</w:t>
      </w:r>
    </w:p>
    <w:p w:rsidR="00197752" w:rsidRPr="00C25A21" w:rsidRDefault="00197752" w:rsidP="00197752">
      <w:pPr>
        <w:spacing w:after="0" w:line="240" w:lineRule="auto"/>
        <w:rPr>
          <w:rFonts w:ascii="Arial" w:hAnsi="Arial" w:cs="Arial"/>
        </w:rPr>
      </w:pPr>
      <w:r w:rsidRPr="00C25A21">
        <w:rPr>
          <w:rFonts w:ascii="Arial" w:hAnsi="Arial" w:cs="Arial"/>
        </w:rPr>
        <w:t>BHU</w:t>
      </w:r>
      <w:r w:rsidRPr="00C25A21">
        <w:rPr>
          <w:rFonts w:ascii="Arial" w:hAnsi="Arial" w:cs="Arial"/>
        </w:rPr>
        <w:tab/>
      </w:r>
      <w:r w:rsidRPr="00C25A21">
        <w:rPr>
          <w:rFonts w:ascii="Arial" w:hAnsi="Arial" w:cs="Arial"/>
        </w:rPr>
        <w:tab/>
        <w:t>Basic Health Unit</w:t>
      </w:r>
    </w:p>
    <w:p w:rsidR="00197752" w:rsidRPr="00C25A21" w:rsidRDefault="00197752" w:rsidP="00197752">
      <w:pPr>
        <w:spacing w:after="0" w:line="240" w:lineRule="auto"/>
        <w:rPr>
          <w:rFonts w:ascii="Arial" w:hAnsi="Arial" w:cs="Arial"/>
        </w:rPr>
      </w:pPr>
      <w:r w:rsidRPr="00C25A21">
        <w:rPr>
          <w:rFonts w:ascii="Arial" w:hAnsi="Arial" w:cs="Arial"/>
        </w:rPr>
        <w:t>BNCA</w:t>
      </w:r>
      <w:r w:rsidRPr="00C25A21">
        <w:rPr>
          <w:rFonts w:ascii="Arial" w:hAnsi="Arial" w:cs="Arial"/>
        </w:rPr>
        <w:tab/>
      </w:r>
      <w:r w:rsidRPr="00C25A21">
        <w:rPr>
          <w:rFonts w:ascii="Arial" w:hAnsi="Arial" w:cs="Arial"/>
        </w:rPr>
        <w:tab/>
        <w:t>Bhutan Narcotic Control Agency</w:t>
      </w:r>
    </w:p>
    <w:p w:rsidR="00197752" w:rsidRPr="00C25A21" w:rsidRDefault="00197752" w:rsidP="00197752">
      <w:pPr>
        <w:spacing w:after="0" w:line="240" w:lineRule="auto"/>
        <w:rPr>
          <w:rFonts w:ascii="Arial" w:hAnsi="Arial" w:cs="Arial"/>
        </w:rPr>
      </w:pPr>
      <w:r w:rsidRPr="00C25A21">
        <w:rPr>
          <w:rFonts w:ascii="Arial" w:hAnsi="Arial" w:cs="Arial"/>
        </w:rPr>
        <w:t>BSS</w:t>
      </w:r>
      <w:r w:rsidRPr="00C25A21">
        <w:rPr>
          <w:rFonts w:ascii="Arial" w:hAnsi="Arial" w:cs="Arial"/>
        </w:rPr>
        <w:tab/>
      </w:r>
      <w:r w:rsidRPr="00C25A21">
        <w:rPr>
          <w:rFonts w:ascii="Arial" w:hAnsi="Arial" w:cs="Arial"/>
        </w:rPr>
        <w:tab/>
        <w:t>Behavioral Surveillance Survey</w:t>
      </w:r>
    </w:p>
    <w:p w:rsidR="00197752" w:rsidRPr="00C25A21" w:rsidRDefault="00197752" w:rsidP="00197752">
      <w:pPr>
        <w:spacing w:after="0" w:line="240" w:lineRule="auto"/>
        <w:rPr>
          <w:rFonts w:ascii="Arial" w:hAnsi="Arial" w:cs="Arial"/>
        </w:rPr>
      </w:pPr>
      <w:r w:rsidRPr="00C25A21">
        <w:rPr>
          <w:rFonts w:ascii="Arial" w:hAnsi="Arial" w:cs="Arial"/>
        </w:rPr>
        <w:t>CSO</w:t>
      </w:r>
      <w:r w:rsidRPr="00C25A21">
        <w:rPr>
          <w:rFonts w:ascii="Arial" w:hAnsi="Arial" w:cs="Arial"/>
        </w:rPr>
        <w:tab/>
      </w:r>
      <w:r w:rsidRPr="00C25A21">
        <w:rPr>
          <w:rFonts w:ascii="Arial" w:hAnsi="Arial" w:cs="Arial"/>
        </w:rPr>
        <w:tab/>
        <w:t>Community-Based Organization</w:t>
      </w:r>
    </w:p>
    <w:p w:rsidR="00197752" w:rsidRPr="00C25A21" w:rsidRDefault="00197752" w:rsidP="00197752">
      <w:pPr>
        <w:spacing w:after="0" w:line="240" w:lineRule="auto"/>
        <w:rPr>
          <w:rFonts w:ascii="Arial" w:hAnsi="Arial" w:cs="Arial"/>
        </w:rPr>
      </w:pPr>
      <w:r w:rsidRPr="00C25A21">
        <w:rPr>
          <w:rFonts w:ascii="Arial" w:hAnsi="Arial" w:cs="Arial"/>
        </w:rPr>
        <w:t xml:space="preserve">CSW     </w:t>
      </w:r>
      <w:r w:rsidRPr="00C25A21">
        <w:rPr>
          <w:rFonts w:ascii="Arial" w:hAnsi="Arial" w:cs="Arial"/>
        </w:rPr>
        <w:tab/>
        <w:t>Commercial Sex Worker</w:t>
      </w:r>
    </w:p>
    <w:p w:rsidR="00197752" w:rsidRPr="00C25A21" w:rsidRDefault="00197752" w:rsidP="00197752">
      <w:pPr>
        <w:spacing w:after="0" w:line="240" w:lineRule="auto"/>
        <w:rPr>
          <w:rFonts w:ascii="Arial" w:hAnsi="Arial" w:cs="Arial"/>
        </w:rPr>
      </w:pPr>
      <w:r w:rsidRPr="00C25A21">
        <w:rPr>
          <w:rFonts w:ascii="Arial" w:hAnsi="Arial" w:cs="Arial"/>
        </w:rPr>
        <w:t>DIC</w:t>
      </w:r>
      <w:r w:rsidRPr="00C25A21">
        <w:rPr>
          <w:rFonts w:ascii="Arial" w:hAnsi="Arial" w:cs="Arial"/>
        </w:rPr>
        <w:tab/>
      </w:r>
      <w:r w:rsidRPr="00C25A21">
        <w:rPr>
          <w:rFonts w:ascii="Arial" w:hAnsi="Arial" w:cs="Arial"/>
        </w:rPr>
        <w:tab/>
        <w:t>Drop-in Centre</w:t>
      </w:r>
    </w:p>
    <w:p w:rsidR="00197752" w:rsidRPr="00C25A21" w:rsidRDefault="00197752" w:rsidP="00197752">
      <w:pPr>
        <w:spacing w:after="0" w:line="240" w:lineRule="auto"/>
        <w:rPr>
          <w:rFonts w:ascii="Arial" w:hAnsi="Arial" w:cs="Arial"/>
        </w:rPr>
      </w:pPr>
      <w:r w:rsidRPr="00C25A21">
        <w:rPr>
          <w:rFonts w:ascii="Arial" w:hAnsi="Arial" w:cs="Arial"/>
        </w:rPr>
        <w:t>DOPH</w:t>
      </w:r>
      <w:r w:rsidRPr="00C25A21">
        <w:rPr>
          <w:rFonts w:ascii="Arial" w:hAnsi="Arial" w:cs="Arial"/>
        </w:rPr>
        <w:tab/>
      </w:r>
      <w:r w:rsidRPr="00C25A21">
        <w:rPr>
          <w:rFonts w:ascii="Arial" w:hAnsi="Arial" w:cs="Arial"/>
        </w:rPr>
        <w:tab/>
        <w:t>Department of Public Health</w:t>
      </w:r>
    </w:p>
    <w:p w:rsidR="00197752" w:rsidRPr="00C25A21" w:rsidRDefault="00197752" w:rsidP="00197752">
      <w:pPr>
        <w:spacing w:after="0" w:line="240" w:lineRule="auto"/>
        <w:rPr>
          <w:rFonts w:ascii="Arial" w:hAnsi="Arial" w:cs="Arial"/>
        </w:rPr>
      </w:pPr>
      <w:r w:rsidRPr="00C25A21">
        <w:rPr>
          <w:rFonts w:ascii="Arial" w:hAnsi="Arial" w:cs="Arial"/>
        </w:rPr>
        <w:t xml:space="preserve">FSW       </w:t>
      </w:r>
      <w:r w:rsidRPr="00C25A21">
        <w:rPr>
          <w:rFonts w:ascii="Arial" w:hAnsi="Arial" w:cs="Arial"/>
        </w:rPr>
        <w:tab/>
        <w:t>Female Sex Worker</w:t>
      </w:r>
    </w:p>
    <w:p w:rsidR="00197752" w:rsidRPr="00C25A21" w:rsidRDefault="00197752" w:rsidP="00197752">
      <w:pPr>
        <w:spacing w:after="0" w:line="240" w:lineRule="auto"/>
        <w:rPr>
          <w:rFonts w:ascii="Arial" w:hAnsi="Arial" w:cs="Arial"/>
        </w:rPr>
      </w:pPr>
      <w:r w:rsidRPr="00C25A21">
        <w:rPr>
          <w:rFonts w:ascii="Arial" w:hAnsi="Arial" w:cs="Arial"/>
        </w:rPr>
        <w:t>GNHC</w:t>
      </w:r>
      <w:r w:rsidRPr="00C25A21">
        <w:rPr>
          <w:rFonts w:ascii="Arial" w:hAnsi="Arial" w:cs="Arial"/>
        </w:rPr>
        <w:tab/>
      </w:r>
      <w:r w:rsidRPr="00C25A21">
        <w:rPr>
          <w:rFonts w:ascii="Arial" w:hAnsi="Arial" w:cs="Arial"/>
        </w:rPr>
        <w:tab/>
        <w:t xml:space="preserve">Gross National Happiness Commission </w:t>
      </w:r>
    </w:p>
    <w:p w:rsidR="00197752" w:rsidRPr="00C25A21" w:rsidRDefault="00197752" w:rsidP="00197752">
      <w:pPr>
        <w:spacing w:after="0" w:line="240" w:lineRule="auto"/>
        <w:rPr>
          <w:rFonts w:ascii="Arial" w:hAnsi="Arial" w:cs="Arial"/>
        </w:rPr>
      </w:pPr>
      <w:r w:rsidRPr="00C25A21">
        <w:rPr>
          <w:rFonts w:ascii="Arial" w:hAnsi="Arial" w:cs="Arial"/>
        </w:rPr>
        <w:t>HISC</w:t>
      </w:r>
      <w:r w:rsidRPr="00C25A21">
        <w:rPr>
          <w:rFonts w:ascii="Arial" w:hAnsi="Arial" w:cs="Arial"/>
        </w:rPr>
        <w:tab/>
      </w:r>
      <w:r w:rsidRPr="00C25A21">
        <w:rPr>
          <w:rFonts w:ascii="Arial" w:hAnsi="Arial" w:cs="Arial"/>
        </w:rPr>
        <w:tab/>
        <w:t>Health Information Service Centre</w:t>
      </w:r>
      <w:r w:rsidRPr="00C25A21">
        <w:rPr>
          <w:rFonts w:ascii="Arial" w:hAnsi="Arial" w:cs="Arial"/>
        </w:rPr>
        <w:tab/>
      </w:r>
    </w:p>
    <w:p w:rsidR="00197752" w:rsidRPr="00C25A21" w:rsidRDefault="00197752" w:rsidP="00197752">
      <w:pPr>
        <w:spacing w:after="0" w:line="240" w:lineRule="auto"/>
        <w:rPr>
          <w:rFonts w:ascii="Arial" w:hAnsi="Arial" w:cs="Arial"/>
        </w:rPr>
      </w:pPr>
      <w:r w:rsidRPr="00C25A21">
        <w:rPr>
          <w:rFonts w:ascii="Arial" w:hAnsi="Arial" w:cs="Arial"/>
        </w:rPr>
        <w:t>HIV</w:t>
      </w:r>
      <w:r w:rsidRPr="00C25A21">
        <w:rPr>
          <w:rFonts w:ascii="Arial" w:hAnsi="Arial" w:cs="Arial"/>
        </w:rPr>
        <w:tab/>
      </w:r>
      <w:r w:rsidRPr="00C25A21">
        <w:rPr>
          <w:rFonts w:ascii="Arial" w:hAnsi="Arial" w:cs="Arial"/>
        </w:rPr>
        <w:tab/>
        <w:t>Human Immunodeficiency Virus</w:t>
      </w:r>
    </w:p>
    <w:p w:rsidR="00197752" w:rsidRPr="00C25A21" w:rsidRDefault="00197752" w:rsidP="00197752">
      <w:pPr>
        <w:spacing w:after="0" w:line="240" w:lineRule="auto"/>
        <w:rPr>
          <w:rFonts w:ascii="Arial" w:hAnsi="Arial" w:cs="Arial"/>
        </w:rPr>
      </w:pPr>
      <w:r w:rsidRPr="00C25A21">
        <w:rPr>
          <w:rFonts w:ascii="Arial" w:hAnsi="Arial" w:cs="Arial"/>
        </w:rPr>
        <w:t>HMIS</w:t>
      </w:r>
      <w:r w:rsidRPr="00C25A21">
        <w:rPr>
          <w:rFonts w:ascii="Arial" w:hAnsi="Arial" w:cs="Arial"/>
        </w:rPr>
        <w:tab/>
      </w:r>
      <w:r w:rsidRPr="00C25A21">
        <w:rPr>
          <w:rFonts w:ascii="Arial" w:hAnsi="Arial" w:cs="Arial"/>
        </w:rPr>
        <w:tab/>
        <w:t xml:space="preserve">Health Management Information system </w:t>
      </w:r>
    </w:p>
    <w:p w:rsidR="00197752" w:rsidRPr="00C25A21" w:rsidRDefault="00197752" w:rsidP="00197752">
      <w:pPr>
        <w:spacing w:after="0" w:line="240" w:lineRule="auto"/>
        <w:rPr>
          <w:rFonts w:ascii="Arial" w:hAnsi="Arial" w:cs="Arial"/>
        </w:rPr>
      </w:pPr>
      <w:r w:rsidRPr="00C25A21">
        <w:rPr>
          <w:rFonts w:ascii="Arial" w:hAnsi="Arial" w:cs="Arial"/>
        </w:rPr>
        <w:t xml:space="preserve">HRW     </w:t>
      </w:r>
      <w:r w:rsidRPr="00C25A21">
        <w:rPr>
          <w:rFonts w:ascii="Arial" w:hAnsi="Arial" w:cs="Arial"/>
        </w:rPr>
        <w:tab/>
        <w:t>High Risk Woman</w:t>
      </w:r>
    </w:p>
    <w:p w:rsidR="00197752" w:rsidRPr="00C25A21" w:rsidRDefault="00197752" w:rsidP="00197752">
      <w:pPr>
        <w:spacing w:after="0" w:line="240" w:lineRule="auto"/>
        <w:rPr>
          <w:rFonts w:ascii="Arial" w:hAnsi="Arial" w:cs="Arial"/>
        </w:rPr>
      </w:pPr>
      <w:r w:rsidRPr="00C25A21">
        <w:rPr>
          <w:rFonts w:ascii="Arial" w:hAnsi="Arial" w:cs="Arial"/>
        </w:rPr>
        <w:t>IBBS</w:t>
      </w:r>
      <w:r w:rsidRPr="00C25A21">
        <w:rPr>
          <w:rFonts w:ascii="Arial" w:hAnsi="Arial" w:cs="Arial"/>
        </w:rPr>
        <w:tab/>
      </w:r>
      <w:r w:rsidRPr="00C25A21">
        <w:rPr>
          <w:rFonts w:ascii="Arial" w:hAnsi="Arial" w:cs="Arial"/>
        </w:rPr>
        <w:tab/>
        <w:t>Integrated Biological Behavioral Surveillance</w:t>
      </w:r>
    </w:p>
    <w:p w:rsidR="00197752" w:rsidRPr="00C25A21" w:rsidRDefault="00197752" w:rsidP="00197752">
      <w:pPr>
        <w:spacing w:after="0" w:line="240" w:lineRule="auto"/>
        <w:rPr>
          <w:rFonts w:ascii="Arial" w:hAnsi="Arial" w:cs="Arial"/>
        </w:rPr>
      </w:pPr>
      <w:r w:rsidRPr="00C25A21">
        <w:rPr>
          <w:rFonts w:ascii="Arial" w:hAnsi="Arial" w:cs="Arial"/>
        </w:rPr>
        <w:t>IEC</w:t>
      </w:r>
      <w:r w:rsidRPr="00C25A21">
        <w:rPr>
          <w:rFonts w:ascii="Arial" w:hAnsi="Arial" w:cs="Arial"/>
        </w:rPr>
        <w:tab/>
      </w:r>
      <w:r w:rsidRPr="00C25A21">
        <w:rPr>
          <w:rFonts w:ascii="Arial" w:hAnsi="Arial" w:cs="Arial"/>
        </w:rPr>
        <w:tab/>
        <w:t>Information, Education and Communication</w:t>
      </w:r>
    </w:p>
    <w:p w:rsidR="00197752" w:rsidRPr="00C25A21" w:rsidRDefault="00197752" w:rsidP="00197752">
      <w:pPr>
        <w:spacing w:after="0" w:line="240" w:lineRule="auto"/>
        <w:rPr>
          <w:rFonts w:ascii="Arial" w:hAnsi="Arial" w:cs="Arial"/>
        </w:rPr>
      </w:pPr>
      <w:r w:rsidRPr="00C25A21">
        <w:rPr>
          <w:rFonts w:ascii="Arial" w:hAnsi="Arial" w:cs="Arial"/>
        </w:rPr>
        <w:t xml:space="preserve">JDWNRH </w:t>
      </w:r>
      <w:r w:rsidRPr="00C25A21">
        <w:rPr>
          <w:rFonts w:ascii="Arial" w:hAnsi="Arial" w:cs="Arial"/>
        </w:rPr>
        <w:tab/>
        <w:t>Jigme Dorji Wangchuck National Reference Hospital</w:t>
      </w:r>
    </w:p>
    <w:p w:rsidR="00197752" w:rsidRPr="00C25A21" w:rsidRDefault="00197752" w:rsidP="00197752">
      <w:pPr>
        <w:spacing w:after="0" w:line="240" w:lineRule="auto"/>
        <w:rPr>
          <w:rFonts w:ascii="Arial" w:hAnsi="Arial" w:cs="Arial"/>
        </w:rPr>
      </w:pPr>
      <w:r w:rsidRPr="00C25A21">
        <w:rPr>
          <w:rFonts w:ascii="Arial" w:hAnsi="Arial" w:cs="Arial"/>
        </w:rPr>
        <w:t>KP</w:t>
      </w:r>
      <w:r w:rsidRPr="00C25A21">
        <w:rPr>
          <w:rFonts w:ascii="Arial" w:hAnsi="Arial" w:cs="Arial"/>
        </w:rPr>
        <w:tab/>
      </w:r>
      <w:r w:rsidRPr="00C25A21">
        <w:rPr>
          <w:rFonts w:ascii="Arial" w:hAnsi="Arial" w:cs="Arial"/>
        </w:rPr>
        <w:tab/>
        <w:t>Key Population</w:t>
      </w:r>
    </w:p>
    <w:p w:rsidR="00197752" w:rsidRPr="00C25A21" w:rsidRDefault="00197752" w:rsidP="00197752">
      <w:pPr>
        <w:spacing w:after="0" w:line="240" w:lineRule="auto"/>
        <w:rPr>
          <w:rFonts w:ascii="Arial" w:hAnsi="Arial" w:cs="Arial"/>
        </w:rPr>
      </w:pPr>
      <w:r w:rsidRPr="00C25A21">
        <w:rPr>
          <w:rFonts w:ascii="Arial" w:hAnsi="Arial" w:cs="Arial"/>
        </w:rPr>
        <w:t>MCH</w:t>
      </w:r>
      <w:r w:rsidRPr="00C25A21">
        <w:rPr>
          <w:rFonts w:ascii="Arial" w:hAnsi="Arial" w:cs="Arial"/>
        </w:rPr>
        <w:tab/>
      </w:r>
      <w:r w:rsidRPr="00C25A21">
        <w:rPr>
          <w:rFonts w:ascii="Arial" w:hAnsi="Arial" w:cs="Arial"/>
        </w:rPr>
        <w:tab/>
        <w:t>Maternal and Child Health</w:t>
      </w:r>
    </w:p>
    <w:p w:rsidR="00197752" w:rsidRPr="00C25A21" w:rsidRDefault="00197752" w:rsidP="00197752">
      <w:pPr>
        <w:spacing w:after="0" w:line="240" w:lineRule="auto"/>
        <w:rPr>
          <w:rFonts w:ascii="Arial" w:hAnsi="Arial" w:cs="Arial"/>
        </w:rPr>
      </w:pPr>
      <w:r w:rsidRPr="00C25A21">
        <w:rPr>
          <w:rFonts w:ascii="Arial" w:hAnsi="Arial" w:cs="Arial"/>
        </w:rPr>
        <w:t>MoH</w:t>
      </w:r>
      <w:r w:rsidRPr="00C25A21">
        <w:rPr>
          <w:rFonts w:ascii="Arial" w:hAnsi="Arial" w:cs="Arial"/>
        </w:rPr>
        <w:tab/>
      </w:r>
      <w:r w:rsidRPr="00C25A21">
        <w:rPr>
          <w:rFonts w:ascii="Arial" w:hAnsi="Arial" w:cs="Arial"/>
        </w:rPr>
        <w:tab/>
        <w:t>Ministry of Health</w:t>
      </w:r>
    </w:p>
    <w:p w:rsidR="00197752" w:rsidRPr="00C25A21" w:rsidRDefault="00197752" w:rsidP="00197752">
      <w:pPr>
        <w:spacing w:after="0" w:line="240" w:lineRule="auto"/>
        <w:rPr>
          <w:rFonts w:ascii="Arial" w:hAnsi="Arial" w:cs="Arial"/>
        </w:rPr>
      </w:pPr>
      <w:r w:rsidRPr="00C25A21">
        <w:rPr>
          <w:rFonts w:ascii="Arial" w:hAnsi="Arial" w:cs="Arial"/>
        </w:rPr>
        <w:t>MSM</w:t>
      </w:r>
      <w:r w:rsidRPr="00C25A21">
        <w:rPr>
          <w:rFonts w:ascii="Arial" w:hAnsi="Arial" w:cs="Arial"/>
        </w:rPr>
        <w:tab/>
      </w:r>
      <w:r w:rsidRPr="00C25A21">
        <w:rPr>
          <w:rFonts w:ascii="Arial" w:hAnsi="Arial" w:cs="Arial"/>
        </w:rPr>
        <w:tab/>
        <w:t>Gay men and other men who have sex with men</w:t>
      </w:r>
    </w:p>
    <w:p w:rsidR="00197752" w:rsidRPr="00C25A21" w:rsidRDefault="00197752" w:rsidP="00197752">
      <w:pPr>
        <w:spacing w:after="0" w:line="240" w:lineRule="auto"/>
        <w:rPr>
          <w:rFonts w:ascii="Arial" w:hAnsi="Arial" w:cs="Arial"/>
        </w:rPr>
      </w:pPr>
      <w:r w:rsidRPr="00C25A21">
        <w:rPr>
          <w:rFonts w:ascii="Arial" w:hAnsi="Arial" w:cs="Arial"/>
        </w:rPr>
        <w:t>NACP</w:t>
      </w:r>
      <w:r w:rsidRPr="00C25A21">
        <w:rPr>
          <w:rFonts w:ascii="Arial" w:hAnsi="Arial" w:cs="Arial"/>
        </w:rPr>
        <w:tab/>
      </w:r>
      <w:r w:rsidRPr="00C25A21">
        <w:rPr>
          <w:rFonts w:ascii="Arial" w:hAnsi="Arial" w:cs="Arial"/>
        </w:rPr>
        <w:tab/>
        <w:t>National HIV/AIDS and STI Control Program</w:t>
      </w:r>
    </w:p>
    <w:p w:rsidR="00197752" w:rsidRPr="00C25A21" w:rsidRDefault="00197752" w:rsidP="00197752">
      <w:pPr>
        <w:spacing w:after="0" w:line="240" w:lineRule="auto"/>
        <w:rPr>
          <w:rFonts w:ascii="Arial" w:hAnsi="Arial" w:cs="Arial"/>
        </w:rPr>
      </w:pPr>
      <w:r w:rsidRPr="00C25A21">
        <w:rPr>
          <w:rFonts w:ascii="Arial" w:hAnsi="Arial" w:cs="Arial"/>
        </w:rPr>
        <w:t>NCWC</w:t>
      </w:r>
      <w:r w:rsidRPr="00C25A21">
        <w:rPr>
          <w:rFonts w:ascii="Arial" w:hAnsi="Arial" w:cs="Arial"/>
        </w:rPr>
        <w:tab/>
      </w:r>
      <w:r w:rsidRPr="00C25A21">
        <w:rPr>
          <w:rFonts w:ascii="Arial" w:hAnsi="Arial" w:cs="Arial"/>
        </w:rPr>
        <w:tab/>
        <w:t>National Commission for Women and Children</w:t>
      </w:r>
    </w:p>
    <w:p w:rsidR="00197752" w:rsidRPr="00C25A21" w:rsidRDefault="00197752" w:rsidP="00197752">
      <w:pPr>
        <w:spacing w:after="0" w:line="240" w:lineRule="auto"/>
        <w:rPr>
          <w:rFonts w:ascii="Arial" w:hAnsi="Arial" w:cs="Arial"/>
        </w:rPr>
      </w:pPr>
      <w:r w:rsidRPr="00C25A21">
        <w:rPr>
          <w:rFonts w:ascii="Arial" w:hAnsi="Arial" w:cs="Arial"/>
        </w:rPr>
        <w:t>NGO</w:t>
      </w:r>
      <w:r w:rsidRPr="00C25A21">
        <w:rPr>
          <w:rFonts w:ascii="Arial" w:hAnsi="Arial" w:cs="Arial"/>
        </w:rPr>
        <w:tab/>
      </w:r>
      <w:r w:rsidRPr="00C25A21">
        <w:rPr>
          <w:rFonts w:ascii="Arial" w:hAnsi="Arial" w:cs="Arial"/>
        </w:rPr>
        <w:tab/>
        <w:t>Non-Governmental Organization</w:t>
      </w:r>
    </w:p>
    <w:p w:rsidR="00197752" w:rsidRPr="00C25A21" w:rsidRDefault="00197752" w:rsidP="00197752">
      <w:pPr>
        <w:spacing w:after="0" w:line="240" w:lineRule="auto"/>
        <w:rPr>
          <w:rFonts w:ascii="Arial" w:hAnsi="Arial" w:cs="Arial"/>
        </w:rPr>
      </w:pPr>
      <w:r w:rsidRPr="00C25A21">
        <w:rPr>
          <w:rFonts w:ascii="Arial" w:hAnsi="Arial" w:cs="Arial"/>
        </w:rPr>
        <w:t>NSP</w:t>
      </w:r>
      <w:r w:rsidRPr="00C25A21">
        <w:rPr>
          <w:rFonts w:ascii="Arial" w:hAnsi="Arial" w:cs="Arial"/>
        </w:rPr>
        <w:tab/>
      </w:r>
      <w:r w:rsidRPr="00C25A21">
        <w:rPr>
          <w:rFonts w:ascii="Arial" w:hAnsi="Arial" w:cs="Arial"/>
        </w:rPr>
        <w:tab/>
        <w:t>National HIV, AIDS and STI Strategic Plan 2017-2023</w:t>
      </w:r>
    </w:p>
    <w:p w:rsidR="00197752" w:rsidRPr="00C25A21" w:rsidRDefault="00197752" w:rsidP="00197752">
      <w:pPr>
        <w:spacing w:after="0" w:line="240" w:lineRule="auto"/>
        <w:rPr>
          <w:rFonts w:ascii="Arial" w:hAnsi="Arial" w:cs="Arial"/>
        </w:rPr>
      </w:pPr>
      <w:r w:rsidRPr="00C25A21">
        <w:rPr>
          <w:rFonts w:ascii="Arial" w:hAnsi="Arial" w:cs="Arial"/>
        </w:rPr>
        <w:t>ORW</w:t>
      </w:r>
      <w:r w:rsidRPr="00C25A21">
        <w:rPr>
          <w:rFonts w:ascii="Arial" w:hAnsi="Arial" w:cs="Arial"/>
        </w:rPr>
        <w:tab/>
      </w:r>
      <w:r w:rsidRPr="00C25A21">
        <w:rPr>
          <w:rFonts w:ascii="Arial" w:hAnsi="Arial" w:cs="Arial"/>
        </w:rPr>
        <w:tab/>
        <w:t>Outreach worker</w:t>
      </w:r>
    </w:p>
    <w:p w:rsidR="00197752" w:rsidRPr="00C25A21" w:rsidRDefault="00197752" w:rsidP="00197752">
      <w:pPr>
        <w:spacing w:after="0" w:line="240" w:lineRule="auto"/>
        <w:rPr>
          <w:rFonts w:ascii="Arial" w:hAnsi="Arial" w:cs="Arial"/>
        </w:rPr>
      </w:pPr>
      <w:r w:rsidRPr="00C25A21">
        <w:rPr>
          <w:rFonts w:ascii="Arial" w:hAnsi="Arial" w:cs="Arial"/>
        </w:rPr>
        <w:t>OST</w:t>
      </w:r>
      <w:r w:rsidRPr="00C25A21">
        <w:rPr>
          <w:rFonts w:ascii="Arial" w:hAnsi="Arial" w:cs="Arial"/>
        </w:rPr>
        <w:tab/>
      </w:r>
      <w:r w:rsidRPr="00C25A21">
        <w:rPr>
          <w:rFonts w:ascii="Arial" w:hAnsi="Arial" w:cs="Arial"/>
        </w:rPr>
        <w:tab/>
        <w:t>Opioid Substitution Therapy</w:t>
      </w:r>
    </w:p>
    <w:p w:rsidR="00197752" w:rsidRPr="00C25A21" w:rsidRDefault="00197752" w:rsidP="00197752">
      <w:pPr>
        <w:spacing w:after="0" w:line="240" w:lineRule="auto"/>
        <w:rPr>
          <w:rFonts w:ascii="Arial" w:hAnsi="Arial" w:cs="Arial"/>
        </w:rPr>
      </w:pPr>
      <w:r w:rsidRPr="00C25A21">
        <w:rPr>
          <w:rFonts w:ascii="Arial" w:hAnsi="Arial" w:cs="Arial"/>
        </w:rPr>
        <w:t xml:space="preserve">PHC </w:t>
      </w:r>
      <w:r w:rsidRPr="00C25A21">
        <w:rPr>
          <w:rFonts w:ascii="Arial" w:hAnsi="Arial" w:cs="Arial"/>
        </w:rPr>
        <w:tab/>
      </w:r>
      <w:r w:rsidRPr="00C25A21">
        <w:rPr>
          <w:rFonts w:ascii="Arial" w:hAnsi="Arial" w:cs="Arial"/>
        </w:rPr>
        <w:tab/>
        <w:t>Primary Health Centre</w:t>
      </w:r>
    </w:p>
    <w:p w:rsidR="00197752" w:rsidRPr="00C25A21" w:rsidRDefault="00197752" w:rsidP="00197752">
      <w:pPr>
        <w:spacing w:after="0" w:line="240" w:lineRule="auto"/>
        <w:rPr>
          <w:rFonts w:ascii="Arial" w:hAnsi="Arial" w:cs="Arial"/>
        </w:rPr>
      </w:pPr>
      <w:r w:rsidRPr="00C25A21">
        <w:rPr>
          <w:rFonts w:ascii="Arial" w:hAnsi="Arial" w:cs="Arial"/>
        </w:rPr>
        <w:t>PICT</w:t>
      </w:r>
      <w:r w:rsidRPr="00C25A21">
        <w:rPr>
          <w:rFonts w:ascii="Arial" w:hAnsi="Arial" w:cs="Arial"/>
        </w:rPr>
        <w:tab/>
      </w:r>
      <w:r w:rsidRPr="00C25A21">
        <w:rPr>
          <w:rFonts w:ascii="Arial" w:hAnsi="Arial" w:cs="Arial"/>
        </w:rPr>
        <w:tab/>
        <w:t>Provided Initiated Counselling and Testing</w:t>
      </w:r>
    </w:p>
    <w:p w:rsidR="00197752" w:rsidRPr="00C25A21" w:rsidRDefault="00197752" w:rsidP="00197752">
      <w:pPr>
        <w:spacing w:after="0" w:line="240" w:lineRule="auto"/>
        <w:rPr>
          <w:rFonts w:ascii="Arial" w:hAnsi="Arial" w:cs="Arial"/>
        </w:rPr>
      </w:pPr>
      <w:r w:rsidRPr="00C25A21">
        <w:rPr>
          <w:rFonts w:ascii="Arial" w:hAnsi="Arial" w:cs="Arial"/>
        </w:rPr>
        <w:t xml:space="preserve">PEP </w:t>
      </w:r>
      <w:r w:rsidRPr="00C25A21">
        <w:rPr>
          <w:rFonts w:ascii="Arial" w:hAnsi="Arial" w:cs="Arial"/>
        </w:rPr>
        <w:tab/>
      </w:r>
      <w:r w:rsidRPr="00C25A21">
        <w:rPr>
          <w:rFonts w:ascii="Arial" w:hAnsi="Arial" w:cs="Arial"/>
        </w:rPr>
        <w:tab/>
        <w:t xml:space="preserve">Post-Exposure Prophylaxis </w:t>
      </w:r>
    </w:p>
    <w:p w:rsidR="00197752" w:rsidRPr="00C25A21" w:rsidRDefault="00197752" w:rsidP="00197752">
      <w:pPr>
        <w:spacing w:after="0" w:line="240" w:lineRule="auto"/>
        <w:rPr>
          <w:rFonts w:ascii="Arial" w:hAnsi="Arial" w:cs="Arial"/>
        </w:rPr>
      </w:pPr>
      <w:r w:rsidRPr="00C25A21">
        <w:rPr>
          <w:rFonts w:ascii="Arial" w:hAnsi="Arial" w:cs="Arial"/>
        </w:rPr>
        <w:t>PMTCT</w:t>
      </w:r>
      <w:r w:rsidRPr="00C25A21">
        <w:rPr>
          <w:rFonts w:ascii="Arial" w:hAnsi="Arial" w:cs="Arial"/>
        </w:rPr>
        <w:tab/>
        <w:t>Prevention of Mother-To-Child Transmission</w:t>
      </w:r>
    </w:p>
    <w:p w:rsidR="00197752" w:rsidRPr="00C25A21" w:rsidRDefault="00197752" w:rsidP="00197752">
      <w:pPr>
        <w:spacing w:after="0" w:line="240" w:lineRule="auto"/>
        <w:rPr>
          <w:rFonts w:ascii="Arial" w:hAnsi="Arial" w:cs="Arial"/>
        </w:rPr>
      </w:pPr>
      <w:r w:rsidRPr="00C25A21">
        <w:rPr>
          <w:rFonts w:ascii="Arial" w:hAnsi="Arial" w:cs="Arial"/>
        </w:rPr>
        <w:t>PORW</w:t>
      </w:r>
      <w:r w:rsidRPr="00C25A21">
        <w:rPr>
          <w:rFonts w:ascii="Arial" w:hAnsi="Arial" w:cs="Arial"/>
        </w:rPr>
        <w:tab/>
      </w:r>
      <w:r w:rsidRPr="00C25A21">
        <w:rPr>
          <w:rFonts w:ascii="Arial" w:hAnsi="Arial" w:cs="Arial"/>
        </w:rPr>
        <w:tab/>
        <w:t xml:space="preserve">Peer Outreach Workers </w:t>
      </w:r>
    </w:p>
    <w:p w:rsidR="00197752" w:rsidRPr="00C25A21" w:rsidRDefault="00197752" w:rsidP="00197752">
      <w:pPr>
        <w:spacing w:after="0" w:line="240" w:lineRule="auto"/>
        <w:rPr>
          <w:rFonts w:ascii="Arial" w:hAnsi="Arial" w:cs="Arial"/>
        </w:rPr>
      </w:pPr>
      <w:r w:rsidRPr="00C25A21">
        <w:rPr>
          <w:rFonts w:ascii="Arial" w:hAnsi="Arial" w:cs="Arial"/>
        </w:rPr>
        <w:t>PrEP</w:t>
      </w:r>
      <w:r w:rsidRPr="00C25A21">
        <w:rPr>
          <w:rFonts w:ascii="Arial" w:hAnsi="Arial" w:cs="Arial"/>
        </w:rPr>
        <w:tab/>
      </w:r>
      <w:r w:rsidRPr="00C25A21">
        <w:rPr>
          <w:rFonts w:ascii="Arial" w:hAnsi="Arial" w:cs="Arial"/>
        </w:rPr>
        <w:tab/>
        <w:t>Pre-Exposure Prophylaxis</w:t>
      </w:r>
    </w:p>
    <w:p w:rsidR="00197752" w:rsidRPr="00C25A21" w:rsidRDefault="00197752" w:rsidP="00197752">
      <w:pPr>
        <w:spacing w:after="0" w:line="240" w:lineRule="auto"/>
        <w:rPr>
          <w:rFonts w:ascii="Arial" w:hAnsi="Arial" w:cs="Arial"/>
        </w:rPr>
      </w:pPr>
      <w:r w:rsidRPr="00C25A21">
        <w:rPr>
          <w:rFonts w:ascii="Arial" w:hAnsi="Arial" w:cs="Arial"/>
        </w:rPr>
        <w:t>PWID              People who inject drugs</w:t>
      </w:r>
    </w:p>
    <w:p w:rsidR="00197752" w:rsidRPr="00C25A21" w:rsidRDefault="00197752" w:rsidP="00197752">
      <w:pPr>
        <w:spacing w:after="0" w:line="240" w:lineRule="auto"/>
        <w:rPr>
          <w:rFonts w:ascii="Arial" w:hAnsi="Arial" w:cs="Arial"/>
        </w:rPr>
      </w:pPr>
      <w:r w:rsidRPr="00C25A21">
        <w:rPr>
          <w:rFonts w:ascii="Arial" w:hAnsi="Arial" w:cs="Arial"/>
        </w:rPr>
        <w:t>PWUD            People who use drugs</w:t>
      </w:r>
    </w:p>
    <w:p w:rsidR="00197752" w:rsidRPr="00C25A21" w:rsidRDefault="00197752" w:rsidP="00197752">
      <w:pPr>
        <w:spacing w:after="0" w:line="240" w:lineRule="auto"/>
        <w:rPr>
          <w:rFonts w:ascii="Arial" w:hAnsi="Arial" w:cs="Arial"/>
        </w:rPr>
      </w:pPr>
      <w:r w:rsidRPr="00C25A21">
        <w:rPr>
          <w:rFonts w:ascii="Arial" w:hAnsi="Arial" w:cs="Arial"/>
        </w:rPr>
        <w:t>RENEW</w:t>
      </w:r>
      <w:r w:rsidRPr="00C25A21">
        <w:rPr>
          <w:rFonts w:ascii="Arial" w:hAnsi="Arial" w:cs="Arial"/>
        </w:rPr>
        <w:tab/>
        <w:t>Respect Educate Nurture and Empower Women</w:t>
      </w:r>
    </w:p>
    <w:p w:rsidR="00197752" w:rsidRPr="00C25A21" w:rsidRDefault="00197752" w:rsidP="00197752">
      <w:pPr>
        <w:spacing w:after="0" w:line="240" w:lineRule="auto"/>
        <w:rPr>
          <w:rFonts w:ascii="Arial" w:hAnsi="Arial" w:cs="Arial"/>
        </w:rPr>
      </w:pPr>
      <w:r w:rsidRPr="00C25A21">
        <w:rPr>
          <w:rFonts w:ascii="Arial" w:hAnsi="Arial" w:cs="Arial"/>
        </w:rPr>
        <w:t>SKPA</w:t>
      </w:r>
      <w:r w:rsidRPr="00C25A21">
        <w:rPr>
          <w:rFonts w:ascii="Arial" w:hAnsi="Arial" w:cs="Arial"/>
        </w:rPr>
        <w:tab/>
      </w:r>
      <w:r w:rsidRPr="00C25A21">
        <w:rPr>
          <w:rFonts w:ascii="Arial" w:hAnsi="Arial" w:cs="Arial"/>
        </w:rPr>
        <w:tab/>
      </w:r>
      <w:r w:rsidRPr="00C25A21">
        <w:rPr>
          <w:rStyle w:val="Strong"/>
          <w:rFonts w:ascii="Arial" w:hAnsi="Arial" w:cs="Arial"/>
          <w:b w:val="0"/>
        </w:rPr>
        <w:t>Sustainability of HIV Services for Key Populations in Asia Program</w:t>
      </w:r>
    </w:p>
    <w:p w:rsidR="00197752" w:rsidRPr="00C25A21" w:rsidRDefault="00197752" w:rsidP="00197752">
      <w:pPr>
        <w:spacing w:after="0" w:line="240" w:lineRule="auto"/>
        <w:rPr>
          <w:rFonts w:ascii="Arial" w:hAnsi="Arial" w:cs="Arial"/>
        </w:rPr>
      </w:pPr>
      <w:r w:rsidRPr="00C25A21">
        <w:rPr>
          <w:rFonts w:ascii="Arial" w:hAnsi="Arial" w:cs="Arial"/>
        </w:rPr>
        <w:t>STI</w:t>
      </w:r>
      <w:r w:rsidRPr="00C25A21">
        <w:rPr>
          <w:rFonts w:ascii="Arial" w:hAnsi="Arial" w:cs="Arial"/>
        </w:rPr>
        <w:tab/>
      </w:r>
      <w:r w:rsidRPr="00C25A21">
        <w:rPr>
          <w:rFonts w:ascii="Arial" w:hAnsi="Arial" w:cs="Arial"/>
        </w:rPr>
        <w:tab/>
        <w:t>Sexually Transmitted Infection</w:t>
      </w:r>
    </w:p>
    <w:p w:rsidR="00197752" w:rsidRPr="00C25A21" w:rsidRDefault="00197752" w:rsidP="00197752">
      <w:pPr>
        <w:spacing w:after="0" w:line="240" w:lineRule="auto"/>
        <w:rPr>
          <w:rFonts w:ascii="Arial" w:hAnsi="Arial" w:cs="Arial"/>
          <w:lang w:val="de-CH"/>
        </w:rPr>
      </w:pPr>
      <w:r w:rsidRPr="00C25A21">
        <w:rPr>
          <w:rFonts w:ascii="Arial" w:hAnsi="Arial" w:cs="Arial"/>
          <w:lang w:val="de-CH"/>
        </w:rPr>
        <w:t>TB</w:t>
      </w:r>
      <w:r w:rsidRPr="00C25A21">
        <w:rPr>
          <w:rFonts w:ascii="Arial" w:hAnsi="Arial" w:cs="Arial"/>
          <w:lang w:val="de-CH"/>
        </w:rPr>
        <w:tab/>
      </w:r>
      <w:r w:rsidRPr="00C25A21">
        <w:rPr>
          <w:rFonts w:ascii="Arial" w:hAnsi="Arial" w:cs="Arial"/>
          <w:lang w:val="de-CH"/>
        </w:rPr>
        <w:tab/>
        <w:t>Tuberculosis</w:t>
      </w:r>
    </w:p>
    <w:p w:rsidR="00197752" w:rsidRPr="00C25A21" w:rsidRDefault="00197752" w:rsidP="00197752">
      <w:pPr>
        <w:spacing w:after="0" w:line="240" w:lineRule="auto"/>
        <w:rPr>
          <w:rFonts w:ascii="Arial" w:hAnsi="Arial" w:cs="Arial"/>
          <w:lang w:val="de-CH"/>
        </w:rPr>
      </w:pPr>
      <w:r w:rsidRPr="00C25A21">
        <w:rPr>
          <w:rFonts w:ascii="Arial" w:hAnsi="Arial" w:cs="Arial"/>
          <w:lang w:val="de-CH"/>
        </w:rPr>
        <w:t xml:space="preserve">TG                  </w:t>
      </w:r>
      <w:r>
        <w:rPr>
          <w:rFonts w:ascii="Arial" w:hAnsi="Arial" w:cs="Arial"/>
          <w:lang w:val="de-CH"/>
        </w:rPr>
        <w:t xml:space="preserve"> </w:t>
      </w:r>
      <w:r w:rsidRPr="00C25A21">
        <w:rPr>
          <w:rFonts w:ascii="Arial" w:hAnsi="Arial" w:cs="Arial"/>
          <w:lang w:val="de-CH"/>
        </w:rPr>
        <w:t>Transgender</w:t>
      </w:r>
    </w:p>
    <w:p w:rsidR="00197752" w:rsidRPr="00C25A21" w:rsidRDefault="00197752" w:rsidP="00197752">
      <w:pPr>
        <w:spacing w:after="0" w:line="240" w:lineRule="auto"/>
        <w:rPr>
          <w:rFonts w:ascii="Arial" w:hAnsi="Arial" w:cs="Arial"/>
          <w:lang w:val="de-CH"/>
        </w:rPr>
      </w:pPr>
      <w:r w:rsidRPr="00C25A21">
        <w:rPr>
          <w:rFonts w:ascii="Arial" w:hAnsi="Arial" w:cs="Arial"/>
          <w:lang w:val="de-CH"/>
        </w:rPr>
        <w:t>TGM                Transgender Man</w:t>
      </w:r>
    </w:p>
    <w:p w:rsidR="00197752" w:rsidRPr="00C25A21" w:rsidRDefault="00197752" w:rsidP="00197752">
      <w:pPr>
        <w:spacing w:after="0" w:line="240" w:lineRule="auto"/>
        <w:rPr>
          <w:rFonts w:ascii="Arial" w:hAnsi="Arial" w:cs="Arial"/>
        </w:rPr>
      </w:pPr>
      <w:r w:rsidRPr="00C25A21">
        <w:rPr>
          <w:rFonts w:ascii="Arial" w:hAnsi="Arial" w:cs="Arial"/>
        </w:rPr>
        <w:t xml:space="preserve">TGW               </w:t>
      </w:r>
      <w:r>
        <w:rPr>
          <w:rFonts w:ascii="Arial" w:hAnsi="Arial" w:cs="Arial"/>
        </w:rPr>
        <w:t xml:space="preserve"> </w:t>
      </w:r>
      <w:r w:rsidRPr="00C25A21">
        <w:rPr>
          <w:rFonts w:ascii="Arial" w:hAnsi="Arial" w:cs="Arial"/>
        </w:rPr>
        <w:t>Transgender Woman</w:t>
      </w:r>
    </w:p>
    <w:p w:rsidR="00197752" w:rsidRPr="00C25A21" w:rsidRDefault="00197752" w:rsidP="00197752">
      <w:pPr>
        <w:spacing w:after="0" w:line="240" w:lineRule="auto"/>
        <w:rPr>
          <w:rFonts w:ascii="Arial" w:hAnsi="Arial" w:cs="Arial"/>
        </w:rPr>
      </w:pPr>
      <w:r w:rsidRPr="00C25A21">
        <w:rPr>
          <w:rFonts w:ascii="Arial" w:hAnsi="Arial" w:cs="Arial"/>
        </w:rPr>
        <w:t>UNAIDS          Joint United Nations Program on HIV/AIDS</w:t>
      </w:r>
    </w:p>
    <w:p w:rsidR="00197752" w:rsidRPr="00C25A21" w:rsidRDefault="00197752" w:rsidP="00197752">
      <w:pPr>
        <w:spacing w:after="0" w:line="240" w:lineRule="auto"/>
        <w:rPr>
          <w:rFonts w:ascii="Arial" w:hAnsi="Arial" w:cs="Arial"/>
        </w:rPr>
      </w:pPr>
      <w:r w:rsidRPr="00C25A21">
        <w:rPr>
          <w:rFonts w:ascii="Arial" w:hAnsi="Arial" w:cs="Arial"/>
        </w:rPr>
        <w:t>UHC</w:t>
      </w:r>
      <w:r w:rsidRPr="00C25A21">
        <w:rPr>
          <w:rFonts w:ascii="Arial" w:hAnsi="Arial" w:cs="Arial"/>
        </w:rPr>
        <w:tab/>
      </w:r>
      <w:r w:rsidRPr="00C25A21">
        <w:rPr>
          <w:rFonts w:ascii="Arial" w:hAnsi="Arial" w:cs="Arial"/>
        </w:rPr>
        <w:tab/>
        <w:t>Universal Health Coverage</w:t>
      </w:r>
    </w:p>
    <w:p w:rsidR="00197752" w:rsidRPr="00C25A21" w:rsidRDefault="00197752" w:rsidP="00197752">
      <w:pPr>
        <w:spacing w:after="0" w:line="240" w:lineRule="auto"/>
        <w:rPr>
          <w:rFonts w:ascii="Arial" w:hAnsi="Arial" w:cs="Arial"/>
        </w:rPr>
      </w:pPr>
      <w:r w:rsidRPr="00C25A21">
        <w:rPr>
          <w:rFonts w:ascii="Arial" w:hAnsi="Arial" w:cs="Arial"/>
        </w:rPr>
        <w:t>VCT</w:t>
      </w:r>
      <w:r w:rsidRPr="00C25A21">
        <w:rPr>
          <w:rFonts w:ascii="Arial" w:hAnsi="Arial" w:cs="Arial"/>
        </w:rPr>
        <w:tab/>
      </w:r>
      <w:r w:rsidRPr="00C25A21">
        <w:rPr>
          <w:rFonts w:ascii="Arial" w:hAnsi="Arial" w:cs="Arial"/>
        </w:rPr>
        <w:tab/>
        <w:t xml:space="preserve">Voluntary Counselling and Testing </w:t>
      </w:r>
    </w:p>
    <w:p w:rsidR="00197752" w:rsidRPr="00C25A21" w:rsidRDefault="00197752" w:rsidP="00197752">
      <w:pPr>
        <w:spacing w:after="0" w:line="240" w:lineRule="auto"/>
        <w:rPr>
          <w:rFonts w:ascii="Arial" w:hAnsi="Arial" w:cs="Arial"/>
        </w:rPr>
      </w:pPr>
      <w:r w:rsidRPr="00C25A21">
        <w:rPr>
          <w:rFonts w:ascii="Arial" w:hAnsi="Arial" w:cs="Arial"/>
        </w:rPr>
        <w:t>VL</w:t>
      </w:r>
      <w:r w:rsidRPr="00C25A21">
        <w:rPr>
          <w:rFonts w:ascii="Arial" w:hAnsi="Arial" w:cs="Arial"/>
        </w:rPr>
        <w:tab/>
      </w:r>
      <w:r w:rsidRPr="00C25A21">
        <w:rPr>
          <w:rFonts w:ascii="Arial" w:hAnsi="Arial" w:cs="Arial"/>
        </w:rPr>
        <w:tab/>
        <w:t>Viral Load</w:t>
      </w:r>
    </w:p>
    <w:p w:rsidR="00197752" w:rsidRPr="00C25A21" w:rsidRDefault="00197752" w:rsidP="00197752">
      <w:pPr>
        <w:spacing w:after="0"/>
        <w:rPr>
          <w:rFonts w:ascii="Arial" w:hAnsi="Arial" w:cs="Arial"/>
        </w:rPr>
      </w:pPr>
      <w:r w:rsidRPr="00C25A21">
        <w:rPr>
          <w:rFonts w:ascii="Arial" w:hAnsi="Arial" w:cs="Arial"/>
        </w:rPr>
        <w:t xml:space="preserve">VHW </w:t>
      </w:r>
      <w:r w:rsidRPr="00C25A21">
        <w:rPr>
          <w:rFonts w:ascii="Arial" w:hAnsi="Arial" w:cs="Arial"/>
        </w:rPr>
        <w:tab/>
      </w:r>
      <w:r w:rsidRPr="00C25A21">
        <w:rPr>
          <w:rFonts w:ascii="Arial" w:hAnsi="Arial" w:cs="Arial"/>
        </w:rPr>
        <w:tab/>
        <w:t>Village Health Worker</w:t>
      </w:r>
    </w:p>
    <w:p w:rsidR="00197752" w:rsidRPr="00C25A21" w:rsidRDefault="00197752" w:rsidP="00197752">
      <w:pPr>
        <w:spacing w:after="0"/>
        <w:rPr>
          <w:rFonts w:ascii="Arial" w:hAnsi="Arial" w:cs="Arial"/>
        </w:rPr>
      </w:pPr>
      <w:r w:rsidRPr="00C25A21">
        <w:rPr>
          <w:rFonts w:ascii="Arial" w:hAnsi="Arial" w:cs="Arial"/>
        </w:rPr>
        <w:t>WHO</w:t>
      </w:r>
      <w:r w:rsidRPr="00C25A21">
        <w:rPr>
          <w:rFonts w:ascii="Arial" w:hAnsi="Arial" w:cs="Arial"/>
        </w:rPr>
        <w:tab/>
      </w:r>
      <w:r w:rsidRPr="00C25A21">
        <w:rPr>
          <w:rFonts w:ascii="Arial" w:hAnsi="Arial" w:cs="Arial"/>
        </w:rPr>
        <w:tab/>
        <w:t>World Health Organization</w:t>
      </w:r>
    </w:p>
    <w:p w:rsidR="00197752" w:rsidRPr="00C25A21" w:rsidRDefault="00197752" w:rsidP="00197752">
      <w:pPr>
        <w:pStyle w:val="Heading1"/>
        <w:spacing w:before="0"/>
        <w:rPr>
          <w:rFonts w:ascii="Arial" w:eastAsia="Times New Roman" w:hAnsi="Arial" w:cs="Arial"/>
          <w:lang w:val="en-US" w:bidi="ar-SA"/>
        </w:rPr>
      </w:pPr>
    </w:p>
    <w:p w:rsidR="00197752" w:rsidRPr="00C25A21" w:rsidRDefault="00197752" w:rsidP="00197752">
      <w:pPr>
        <w:pStyle w:val="Heading1"/>
        <w:spacing w:before="0"/>
        <w:rPr>
          <w:rFonts w:ascii="Arial" w:eastAsia="Times New Roman" w:hAnsi="Arial" w:cs="Arial"/>
          <w:lang w:val="en-US" w:bidi="ar-SA"/>
        </w:rPr>
      </w:pPr>
    </w:p>
    <w:p w:rsidR="00197752" w:rsidRPr="00C25A21" w:rsidRDefault="00197752" w:rsidP="00197752">
      <w:pPr>
        <w:rPr>
          <w:rFonts w:ascii="Arial" w:hAnsi="Arial" w:cs="Arial"/>
          <w:lang w:val="en-US" w:bidi="ar-SA"/>
        </w:rPr>
      </w:pPr>
    </w:p>
    <w:p w:rsidR="00197752" w:rsidRPr="00C25A21" w:rsidRDefault="00197752" w:rsidP="00197752">
      <w:pPr>
        <w:rPr>
          <w:rFonts w:ascii="Arial" w:hAnsi="Arial" w:cs="Arial"/>
          <w:lang w:val="en-US" w:bidi="ar-SA"/>
        </w:rPr>
      </w:pPr>
    </w:p>
    <w:p w:rsidR="00197752" w:rsidRPr="00C25A21" w:rsidRDefault="00197752" w:rsidP="00197752">
      <w:pPr>
        <w:rPr>
          <w:rFonts w:ascii="Arial" w:hAnsi="Arial" w:cs="Arial"/>
          <w:lang w:val="en-US" w:bidi="ar-SA"/>
        </w:rPr>
      </w:pPr>
    </w:p>
    <w:p w:rsidR="00197752" w:rsidRPr="00C25A21" w:rsidRDefault="00197752" w:rsidP="00197752">
      <w:pPr>
        <w:rPr>
          <w:rFonts w:ascii="Arial" w:hAnsi="Arial" w:cs="Arial"/>
          <w:lang w:val="en-US" w:bidi="ar-SA"/>
        </w:rPr>
      </w:pPr>
    </w:p>
    <w:p w:rsidR="00197752" w:rsidRPr="00C25A21" w:rsidRDefault="00197752" w:rsidP="00197752">
      <w:pPr>
        <w:rPr>
          <w:rFonts w:ascii="Arial" w:hAnsi="Arial" w:cs="Arial"/>
          <w:lang w:val="en-US" w:bidi="ar-SA"/>
        </w:rPr>
      </w:pPr>
    </w:p>
    <w:p w:rsidR="00197752" w:rsidRPr="00C25A21" w:rsidRDefault="00197752" w:rsidP="00197752">
      <w:pPr>
        <w:rPr>
          <w:rFonts w:ascii="Arial" w:hAnsi="Arial" w:cs="Arial"/>
          <w:lang w:val="en-US" w:bidi="ar-SA"/>
        </w:rPr>
      </w:pPr>
    </w:p>
    <w:p w:rsidR="00197752" w:rsidRPr="00C25A21" w:rsidRDefault="00197752" w:rsidP="00197752">
      <w:pPr>
        <w:rPr>
          <w:rFonts w:ascii="Arial" w:hAnsi="Arial" w:cs="Arial"/>
          <w:lang w:val="en-US" w:bidi="ar-SA"/>
        </w:rPr>
      </w:pPr>
    </w:p>
    <w:p w:rsidR="00197752" w:rsidRPr="00C25A21" w:rsidRDefault="00197752" w:rsidP="00197752">
      <w:pPr>
        <w:rPr>
          <w:rFonts w:ascii="Arial" w:hAnsi="Arial" w:cs="Arial"/>
          <w:lang w:val="en-US" w:bidi="ar-SA"/>
        </w:rPr>
      </w:pPr>
    </w:p>
    <w:p w:rsidR="00197752" w:rsidRPr="00C25A21" w:rsidRDefault="00197752" w:rsidP="00197752">
      <w:pPr>
        <w:rPr>
          <w:rFonts w:ascii="Arial" w:hAnsi="Arial" w:cs="Arial"/>
          <w:lang w:val="en-US" w:bidi="ar-SA"/>
        </w:rPr>
      </w:pPr>
    </w:p>
    <w:p w:rsidR="00197752" w:rsidRPr="00C25A21" w:rsidRDefault="00197752" w:rsidP="00197752">
      <w:pPr>
        <w:rPr>
          <w:rFonts w:ascii="Arial" w:hAnsi="Arial" w:cs="Arial"/>
          <w:lang w:val="en-US" w:bidi="ar-SA"/>
        </w:rPr>
      </w:pPr>
    </w:p>
    <w:p w:rsidR="00197752" w:rsidRPr="00C25A21" w:rsidRDefault="00197752" w:rsidP="00197752">
      <w:pPr>
        <w:rPr>
          <w:rFonts w:ascii="Arial" w:hAnsi="Arial" w:cs="Arial"/>
          <w:lang w:val="en-US" w:bidi="ar-SA"/>
        </w:rPr>
      </w:pPr>
    </w:p>
    <w:p w:rsidR="00197752" w:rsidRPr="00C25A21" w:rsidRDefault="00197752" w:rsidP="00197752">
      <w:pPr>
        <w:rPr>
          <w:rFonts w:ascii="Arial" w:hAnsi="Arial" w:cs="Arial"/>
          <w:lang w:val="en-US" w:bidi="ar-SA"/>
        </w:rPr>
      </w:pPr>
    </w:p>
    <w:p w:rsidR="00197752" w:rsidRPr="00C25A21" w:rsidRDefault="00197752" w:rsidP="00197752">
      <w:pPr>
        <w:rPr>
          <w:rFonts w:ascii="Arial" w:hAnsi="Arial" w:cs="Arial"/>
          <w:lang w:val="en-US" w:bidi="ar-SA"/>
        </w:rPr>
      </w:pPr>
    </w:p>
    <w:p w:rsidR="00197752" w:rsidRPr="00C25A21" w:rsidRDefault="00197752" w:rsidP="00197752">
      <w:pPr>
        <w:rPr>
          <w:rFonts w:ascii="Arial" w:hAnsi="Arial" w:cs="Arial"/>
          <w:lang w:val="en-US" w:bidi="ar-SA"/>
        </w:rPr>
      </w:pPr>
    </w:p>
    <w:p w:rsidR="00197752" w:rsidRPr="00C25A21" w:rsidRDefault="00197752" w:rsidP="00197752">
      <w:pPr>
        <w:rPr>
          <w:rFonts w:ascii="Arial" w:hAnsi="Arial" w:cs="Arial"/>
          <w:lang w:val="en-US" w:bidi="ar-SA"/>
        </w:rPr>
      </w:pPr>
    </w:p>
    <w:p w:rsidR="00197752" w:rsidRPr="00C25A21" w:rsidRDefault="00197752" w:rsidP="00197752">
      <w:pPr>
        <w:rPr>
          <w:rFonts w:ascii="Arial" w:hAnsi="Arial" w:cs="Arial"/>
          <w:lang w:val="en-US" w:bidi="ar-SA"/>
        </w:rPr>
      </w:pPr>
    </w:p>
    <w:p w:rsidR="00197752" w:rsidRPr="00C25A21" w:rsidRDefault="00197752" w:rsidP="00197752">
      <w:pPr>
        <w:pStyle w:val="Heading1"/>
        <w:spacing w:before="0"/>
        <w:rPr>
          <w:rFonts w:ascii="Arial" w:eastAsia="Times New Roman" w:hAnsi="Arial" w:cs="Arial"/>
          <w:lang w:val="en-US" w:bidi="ar-SA"/>
        </w:rPr>
      </w:pPr>
    </w:p>
    <w:p w:rsidR="00197752" w:rsidRPr="00C25A21" w:rsidRDefault="00197752" w:rsidP="00197752">
      <w:pPr>
        <w:pStyle w:val="Heading1"/>
        <w:spacing w:before="0"/>
        <w:rPr>
          <w:rFonts w:ascii="Arial" w:eastAsia="Times New Roman" w:hAnsi="Arial" w:cs="Arial"/>
          <w:lang w:val="en-US" w:bidi="ar-SA"/>
        </w:rPr>
      </w:pPr>
    </w:p>
    <w:p w:rsidR="00197752" w:rsidRPr="00C25A21" w:rsidRDefault="00197752" w:rsidP="00197752">
      <w:pPr>
        <w:pStyle w:val="Heading1"/>
        <w:spacing w:before="0"/>
        <w:rPr>
          <w:rFonts w:ascii="Arial" w:eastAsia="Times New Roman" w:hAnsi="Arial" w:cs="Arial"/>
          <w:lang w:val="en-US" w:bidi="ar-SA"/>
        </w:rPr>
      </w:pPr>
    </w:p>
    <w:p w:rsidR="00197752" w:rsidRDefault="00197752" w:rsidP="00197752">
      <w:pPr>
        <w:pStyle w:val="Heading1"/>
        <w:spacing w:before="0"/>
        <w:rPr>
          <w:rFonts w:ascii="Arial" w:eastAsia="Times New Roman" w:hAnsi="Arial" w:cs="Arial"/>
          <w:lang w:val="en-US" w:bidi="ar-SA"/>
        </w:rPr>
      </w:pPr>
    </w:p>
    <w:p w:rsidR="00197752" w:rsidRDefault="00197752" w:rsidP="00197752">
      <w:pPr>
        <w:rPr>
          <w:lang w:val="en-US" w:bidi="ar-SA"/>
        </w:rPr>
      </w:pPr>
    </w:p>
    <w:p w:rsidR="00197752" w:rsidRPr="00200773" w:rsidRDefault="00197752" w:rsidP="00197752">
      <w:pPr>
        <w:rPr>
          <w:lang w:val="en-US" w:bidi="ar-SA"/>
        </w:rPr>
      </w:pPr>
    </w:p>
    <w:p w:rsidR="00197752" w:rsidRPr="00C25A21" w:rsidRDefault="00197752" w:rsidP="00197752">
      <w:pPr>
        <w:pStyle w:val="Heading1"/>
        <w:spacing w:before="0"/>
        <w:rPr>
          <w:rFonts w:ascii="Arial" w:eastAsia="Times New Roman" w:hAnsi="Arial" w:cs="Arial"/>
          <w:lang w:val="en-US" w:bidi="ar-SA"/>
        </w:rPr>
      </w:pPr>
    </w:p>
    <w:p w:rsidR="00197752" w:rsidRPr="00C25A21" w:rsidRDefault="00197752" w:rsidP="00197752">
      <w:pPr>
        <w:pStyle w:val="Heading1"/>
        <w:spacing w:before="0"/>
        <w:rPr>
          <w:rFonts w:ascii="Arial" w:eastAsia="Times New Roman" w:hAnsi="Arial" w:cs="Arial"/>
          <w:lang w:val="en-US" w:bidi="ar-SA"/>
        </w:rPr>
      </w:pPr>
    </w:p>
    <w:p w:rsidR="00197752" w:rsidRPr="00C25A21" w:rsidRDefault="00197752" w:rsidP="00197752">
      <w:pPr>
        <w:rPr>
          <w:rFonts w:ascii="Arial" w:hAnsi="Arial" w:cs="Arial"/>
          <w:lang w:val="en-US" w:bidi="ar-SA"/>
        </w:rPr>
      </w:pPr>
    </w:p>
    <w:p w:rsidR="00197752" w:rsidRPr="00C25A21" w:rsidRDefault="00197752" w:rsidP="00197752">
      <w:pPr>
        <w:pStyle w:val="Heading1"/>
        <w:spacing w:before="0"/>
        <w:rPr>
          <w:rFonts w:ascii="Arial" w:eastAsia="Times New Roman" w:hAnsi="Arial" w:cs="Arial"/>
          <w:lang w:val="en-US" w:bidi="ar-SA"/>
        </w:rPr>
      </w:pPr>
    </w:p>
    <w:p w:rsidR="00197752" w:rsidRPr="00C25A21" w:rsidRDefault="00197752" w:rsidP="00197752">
      <w:pPr>
        <w:pStyle w:val="Heading1"/>
        <w:spacing w:before="0"/>
        <w:rPr>
          <w:rFonts w:ascii="Arial" w:eastAsia="Times New Roman" w:hAnsi="Arial" w:cs="Arial"/>
          <w:lang w:val="en-US" w:bidi="ar-SA"/>
        </w:rPr>
      </w:pPr>
      <w:bookmarkStart w:id="3" w:name="_Toc67427968"/>
      <w:r w:rsidRPr="00C25A21">
        <w:rPr>
          <w:rFonts w:ascii="Arial" w:eastAsia="Times New Roman" w:hAnsi="Arial" w:cs="Arial"/>
          <w:lang w:val="en-US" w:bidi="ar-SA"/>
        </w:rPr>
        <w:t>BACKGROUND</w:t>
      </w:r>
      <w:bookmarkEnd w:id="3"/>
      <w:r w:rsidRPr="00C25A21">
        <w:rPr>
          <w:rFonts w:ascii="Arial" w:eastAsia="Times New Roman" w:hAnsi="Arial" w:cs="Arial"/>
          <w:lang w:val="en-US" w:bidi="ar-SA"/>
        </w:rPr>
        <w:t xml:space="preserve"> </w:t>
      </w:r>
    </w:p>
    <w:p w:rsidR="00197752" w:rsidRPr="00C25A21" w:rsidRDefault="00197752" w:rsidP="00197752">
      <w:pPr>
        <w:jc w:val="both"/>
        <w:rPr>
          <w:rFonts w:ascii="Arial" w:hAnsi="Arial" w:cs="Arial"/>
        </w:rPr>
      </w:pPr>
      <w:r w:rsidRPr="00C25A21">
        <w:rPr>
          <w:rFonts w:ascii="Arial" w:hAnsi="Arial" w:cs="Arial"/>
        </w:rPr>
        <w:t>Since the detection of first case in 1993, there are 741 cases detected as of June 2020. While, the HIV cases detection has increased steadily, there still exist a huge detection gap. UNAIDS has estimated 1300 HIV cases in Bhutan. Underneath a fairly steady and static HIV prevalence, there is an increased risk of proliferating epidemic among key populations forming the main agents in transmission. Sustainability of HIV response depends on addressing the needs of key populations focusing on geographical coverage and hard to reach pockets. The population size estimates report undoubtedly highlights the importance of analyzing sexual transmission route. Whether Bhutan will follow a progression towards a larger epidemic concentrated among key populations or a trajectory towards eliminating HIV by 2030 may hinge upon reaching CSW, MSM, TGW, TGM and other key population with effective programs</w:t>
      </w:r>
      <w:r w:rsidRPr="00C25A21">
        <w:rPr>
          <w:rFonts w:ascii="Arial" w:hAnsi="Arial" w:cs="Arial"/>
          <w:i/>
        </w:rPr>
        <w:t>.</w:t>
      </w:r>
      <w:r w:rsidRPr="00C25A21">
        <w:rPr>
          <w:rStyle w:val="EndnoteReference"/>
          <w:rFonts w:ascii="Arial" w:hAnsi="Arial" w:cs="Arial"/>
          <w:i/>
          <w:sz w:val="24"/>
          <w:szCs w:val="24"/>
        </w:rPr>
        <w:endnoteReference w:id="1"/>
      </w:r>
      <w:r w:rsidRPr="00C25A21">
        <w:rPr>
          <w:rFonts w:ascii="Arial" w:hAnsi="Arial" w:cs="Arial"/>
          <w:i/>
        </w:rPr>
        <w:t xml:space="preserve"> </w:t>
      </w:r>
      <w:r w:rsidRPr="00C25A21">
        <w:rPr>
          <w:rFonts w:ascii="Arial" w:hAnsi="Arial" w:cs="Arial"/>
        </w:rPr>
        <w:t>The program data does not substantiate the exact mode of transmission. The huge number of testing done by the NACP in 2019, yielded only 60 cases out of 80713 total tests.</w:t>
      </w:r>
      <w:r w:rsidRPr="00C25A21">
        <w:rPr>
          <w:rStyle w:val="EndnoteReference"/>
          <w:rFonts w:ascii="Arial" w:hAnsi="Arial" w:cs="Arial"/>
          <w:sz w:val="24"/>
          <w:szCs w:val="24"/>
        </w:rPr>
        <w:endnoteReference w:id="2"/>
      </w:r>
      <w:r w:rsidRPr="00C25A21">
        <w:rPr>
          <w:rFonts w:ascii="Arial" w:hAnsi="Arial" w:cs="Arial"/>
        </w:rPr>
        <w:t xml:space="preserve">  </w:t>
      </w:r>
    </w:p>
    <w:p w:rsidR="00197752" w:rsidRPr="00C25A21" w:rsidRDefault="00197752" w:rsidP="00197752">
      <w:pPr>
        <w:jc w:val="both"/>
        <w:rPr>
          <w:rFonts w:ascii="Arial" w:hAnsi="Arial" w:cs="Arial"/>
        </w:rPr>
      </w:pPr>
      <w:r w:rsidRPr="00C25A21">
        <w:rPr>
          <w:rFonts w:ascii="Arial" w:hAnsi="Arial" w:cs="Arial"/>
        </w:rPr>
        <w:t xml:space="preserve">The HIV/AIDS services are provided through 54 hospitals and 186 primary health care centres.  While, the PHC provide mostly public health services, the hospital provides the clinical and patient care services. These three-tiered health care delivery systems, reaches to all the people and all services are provided free of cost including hospital admissions, patient diet and medicines. </w:t>
      </w:r>
    </w:p>
    <w:p w:rsidR="00197752" w:rsidRPr="00C25A21" w:rsidRDefault="00197752" w:rsidP="00197752">
      <w:pPr>
        <w:jc w:val="both"/>
        <w:rPr>
          <w:rFonts w:ascii="Arial" w:hAnsi="Arial" w:cs="Arial"/>
        </w:rPr>
      </w:pPr>
      <w:r w:rsidRPr="00C25A21">
        <w:rPr>
          <w:rFonts w:ascii="Arial" w:hAnsi="Arial" w:cs="Arial"/>
        </w:rPr>
        <w:t xml:space="preserve">In addition, specific HIV/AIDS services are provided vertically from Health Information and Counselling Centres (HISC). These centres have dedicated counsellors providing HIV Testing and Counselling Services.  There are 31 HCT counsellors. There are standalone VCT centres (HISC) in high-risk areas and in the low-risk areas, there are dedicated focal person.  The VCT centres in the hospital are well integrated with the maternal and child health clinics (MCH) and have dedicated office space with required office equipment. There are six health information and service centres (HISCs) in major urban areas where there high economic activity. In these six centres, there are two health counsellors, supported by peer outreach workers. However, service package review report also highlighted that some of the current peer outreach workers are not from the community. These centres also link the prevention, treatment and care services and acts as a regional nodal agency for HIV/AIDS prevention, treatment and care services.   </w:t>
      </w:r>
    </w:p>
    <w:p w:rsidR="00197752" w:rsidRPr="00C25A21" w:rsidRDefault="00197752" w:rsidP="00197752">
      <w:pPr>
        <w:jc w:val="both"/>
        <w:rPr>
          <w:rFonts w:ascii="Arial" w:hAnsi="Arial" w:cs="Arial"/>
        </w:rPr>
      </w:pPr>
      <w:r w:rsidRPr="00C25A21">
        <w:rPr>
          <w:rFonts w:ascii="Arial" w:hAnsi="Arial" w:cs="Arial"/>
          <w:lang w:val="en-US"/>
        </w:rPr>
        <w:t xml:space="preserve">The current approaches, has not yielded adequate level of testing among the key population. The situation is not only worrying but puts forward a public health concern of neglected issues of the KP groups as well as the vulnerable populations. The low number could possibly due to stigma, discrimination and confidentiality issues that KP groups often encounter. </w:t>
      </w:r>
      <w:r w:rsidRPr="00C25A21">
        <w:rPr>
          <w:rFonts w:ascii="Arial" w:hAnsi="Arial" w:cs="Arial"/>
        </w:rPr>
        <w:t>Hence a need for strengthen the measure to increase the access and reach of the HIV/AIDS service package to the key population.</w:t>
      </w:r>
    </w:p>
    <w:p w:rsidR="00197752" w:rsidRPr="00C25A21" w:rsidRDefault="00197752" w:rsidP="00197752">
      <w:pPr>
        <w:jc w:val="both"/>
        <w:rPr>
          <w:rFonts w:ascii="Arial" w:eastAsiaTheme="minorHAnsi" w:hAnsi="Arial" w:cs="Arial"/>
          <w:lang w:val="en-US" w:bidi="ar-SA"/>
        </w:rPr>
      </w:pPr>
      <w:r w:rsidRPr="00C25A21">
        <w:rPr>
          <w:rFonts w:ascii="Arial" w:eastAsiaTheme="minorHAnsi" w:hAnsi="Arial" w:cs="Arial"/>
          <w:lang w:val="en-US" w:bidi="ar-SA"/>
        </w:rPr>
        <w:t>The current HIV prevention services delivered through the above-mentioned facilities includes testing, condoms and lubricants distribution. In addition, educational activities are also conducted through one-to-one education, group education, mass awareness through public campaigns and multimedia channels. Anti-Retroviral Therapy are also provided to all HIV positive cases with an objective to reach 100% treatment for all detected cases.  Timely Viral Load and CD4 testing are also provided to ensure the quality of the life of the people living with HIV. The review service package conducted in 2019, highlighted the need to strengthen the services to key and vulnerable population. The</w:t>
      </w:r>
      <w:r w:rsidRPr="00C25A21">
        <w:rPr>
          <w:rFonts w:ascii="Arial" w:hAnsi="Arial" w:cs="Arial"/>
        </w:rPr>
        <w:t xml:space="preserve"> review also highlighted the gaps in the provision of services with the NSP and</w:t>
      </w:r>
      <w:r w:rsidRPr="00C25A21">
        <w:rPr>
          <w:rFonts w:ascii="Arial" w:hAnsi="Arial" w:cs="Arial"/>
          <w:strike/>
        </w:rPr>
        <w:t xml:space="preserve"> </w:t>
      </w:r>
      <w:r w:rsidRPr="00C25A21">
        <w:rPr>
          <w:rFonts w:ascii="Arial" w:hAnsi="Arial" w:cs="Arial"/>
        </w:rPr>
        <w:t xml:space="preserve">recommended to provide following critical interventions which are currently not provided:  </w:t>
      </w:r>
    </w:p>
    <w:p w:rsidR="00197752" w:rsidRPr="00C25A21" w:rsidRDefault="00197752" w:rsidP="00197752">
      <w:pPr>
        <w:pStyle w:val="ListParagraph"/>
        <w:numPr>
          <w:ilvl w:val="0"/>
          <w:numId w:val="1"/>
        </w:numPr>
        <w:jc w:val="both"/>
        <w:rPr>
          <w:rFonts w:ascii="Arial" w:hAnsi="Arial" w:cs="Arial"/>
        </w:rPr>
      </w:pPr>
      <w:r w:rsidRPr="00C25A21">
        <w:rPr>
          <w:rFonts w:ascii="Arial" w:hAnsi="Arial" w:cs="Arial"/>
        </w:rPr>
        <w:t xml:space="preserve">Pre-Exposure Prophylaxis and Post Exposure Prophylaxis as per the national HIV/AIDS treatment guidelines.   </w:t>
      </w:r>
    </w:p>
    <w:p w:rsidR="00197752" w:rsidRPr="00C25A21" w:rsidRDefault="00197752" w:rsidP="00197752">
      <w:pPr>
        <w:pStyle w:val="ListParagraph"/>
        <w:numPr>
          <w:ilvl w:val="0"/>
          <w:numId w:val="1"/>
        </w:numPr>
        <w:jc w:val="both"/>
        <w:rPr>
          <w:rFonts w:ascii="Arial" w:hAnsi="Arial" w:cs="Arial"/>
        </w:rPr>
      </w:pPr>
      <w:r w:rsidRPr="00C25A21">
        <w:rPr>
          <w:rFonts w:ascii="Arial" w:hAnsi="Arial" w:cs="Arial"/>
        </w:rPr>
        <w:t xml:space="preserve">Harm Reduction, </w:t>
      </w:r>
    </w:p>
    <w:p w:rsidR="00197752" w:rsidRPr="00C25A21" w:rsidRDefault="00197752" w:rsidP="00197752">
      <w:pPr>
        <w:pStyle w:val="ListParagraph"/>
        <w:numPr>
          <w:ilvl w:val="0"/>
          <w:numId w:val="1"/>
        </w:numPr>
        <w:jc w:val="both"/>
        <w:rPr>
          <w:rFonts w:ascii="Arial" w:hAnsi="Arial" w:cs="Arial"/>
        </w:rPr>
      </w:pPr>
      <w:r w:rsidRPr="00C25A21">
        <w:rPr>
          <w:rFonts w:ascii="Arial" w:hAnsi="Arial" w:cs="Arial"/>
        </w:rPr>
        <w:t xml:space="preserve">Community-Led HIV Counselling and Testing-Lay provider </w:t>
      </w:r>
    </w:p>
    <w:p w:rsidR="00197752" w:rsidRPr="00C25A21" w:rsidRDefault="00197752" w:rsidP="00197752">
      <w:pPr>
        <w:pStyle w:val="ListParagraph"/>
        <w:numPr>
          <w:ilvl w:val="0"/>
          <w:numId w:val="1"/>
        </w:numPr>
        <w:jc w:val="both"/>
        <w:rPr>
          <w:rFonts w:ascii="Arial" w:hAnsi="Arial" w:cs="Arial"/>
        </w:rPr>
      </w:pPr>
      <w:r w:rsidRPr="00C25A21">
        <w:rPr>
          <w:rFonts w:ascii="Arial" w:hAnsi="Arial" w:cs="Arial"/>
        </w:rPr>
        <w:t>Self-Testing.</w:t>
      </w:r>
    </w:p>
    <w:p w:rsidR="00197752" w:rsidRPr="00C25A21" w:rsidRDefault="00197752" w:rsidP="00197752">
      <w:pPr>
        <w:pStyle w:val="ListParagraph"/>
        <w:numPr>
          <w:ilvl w:val="0"/>
          <w:numId w:val="1"/>
        </w:numPr>
        <w:jc w:val="both"/>
        <w:rPr>
          <w:rFonts w:ascii="Arial" w:hAnsi="Arial" w:cs="Arial"/>
        </w:rPr>
      </w:pPr>
      <w:r w:rsidRPr="00C25A21">
        <w:rPr>
          <w:rFonts w:ascii="Arial" w:hAnsi="Arial" w:cs="Arial"/>
        </w:rPr>
        <w:t xml:space="preserve">Develop the outreach strategies with clear roles and responsibilities of the implementing. </w:t>
      </w:r>
    </w:p>
    <w:p w:rsidR="00197752" w:rsidRPr="00C25A21" w:rsidRDefault="00197752" w:rsidP="00197752">
      <w:pPr>
        <w:pStyle w:val="Heading1"/>
        <w:rPr>
          <w:rFonts w:ascii="Arial" w:hAnsi="Arial" w:cs="Arial"/>
          <w:lang w:val="en-US" w:bidi="ar-SA"/>
        </w:rPr>
      </w:pPr>
      <w:bookmarkStart w:id="4" w:name="_Toc67427969"/>
      <w:r w:rsidRPr="00C25A21">
        <w:rPr>
          <w:rFonts w:ascii="Arial" w:hAnsi="Arial" w:cs="Arial"/>
          <w:lang w:val="en-US" w:bidi="ar-SA"/>
        </w:rPr>
        <w:t>Scope of this guidance document</w:t>
      </w:r>
      <w:bookmarkEnd w:id="4"/>
      <w:r w:rsidRPr="00C25A21">
        <w:rPr>
          <w:rFonts w:ascii="Arial" w:hAnsi="Arial" w:cs="Arial"/>
          <w:lang w:val="en-US" w:bidi="ar-SA"/>
        </w:rPr>
        <w:t xml:space="preserve"> </w:t>
      </w:r>
    </w:p>
    <w:p w:rsidR="00197752" w:rsidRPr="00C25A21" w:rsidRDefault="00197752" w:rsidP="00197752">
      <w:pPr>
        <w:jc w:val="both"/>
        <w:rPr>
          <w:rFonts w:ascii="Arial" w:hAnsi="Arial" w:cs="Arial"/>
          <w:lang w:val="en-US" w:bidi="ar-SA"/>
        </w:rPr>
      </w:pPr>
      <w:r w:rsidRPr="00C25A21">
        <w:rPr>
          <w:rFonts w:ascii="Arial" w:hAnsi="Arial" w:cs="Arial"/>
          <w:lang w:val="en-US" w:bidi="ar-SA"/>
        </w:rPr>
        <w:t>This guidance document highlights on the comprehensive service package for HIV/AIDS in Bhutan and how these services will be delivered to the key population, through out-reach workers. This guidance documents will guide HIV/AIDS program, NGO and other service providers to provide an effective service to the key population and ultimately improve the uptake of HIV/AIDS services by key population.</w:t>
      </w:r>
    </w:p>
    <w:p w:rsidR="00197752" w:rsidRPr="00C25A21" w:rsidRDefault="00197752" w:rsidP="00197752">
      <w:pPr>
        <w:pStyle w:val="Heading1"/>
        <w:spacing w:before="0"/>
        <w:rPr>
          <w:rFonts w:ascii="Arial" w:eastAsia="Times New Roman" w:hAnsi="Arial" w:cs="Arial"/>
          <w:lang w:val="en-US" w:bidi="ar-SA"/>
        </w:rPr>
      </w:pPr>
      <w:bookmarkStart w:id="5" w:name="_Toc67427970"/>
      <w:r w:rsidRPr="00C25A21">
        <w:rPr>
          <w:rFonts w:ascii="Arial" w:eastAsia="Times New Roman" w:hAnsi="Arial" w:cs="Arial"/>
          <w:lang w:val="en-US" w:bidi="ar-SA"/>
        </w:rPr>
        <w:t>GOALS &amp; OBJECTIVES</w:t>
      </w:r>
      <w:bookmarkEnd w:id="5"/>
      <w:r w:rsidRPr="00C25A21">
        <w:rPr>
          <w:rFonts w:ascii="Arial" w:eastAsia="Times New Roman" w:hAnsi="Arial" w:cs="Arial"/>
          <w:lang w:val="en-US" w:bidi="ar-SA"/>
        </w:rPr>
        <w:t xml:space="preserve">  </w:t>
      </w:r>
    </w:p>
    <w:p w:rsidR="00197752" w:rsidRPr="00C25A21" w:rsidRDefault="00197752" w:rsidP="00197752">
      <w:pPr>
        <w:jc w:val="both"/>
        <w:rPr>
          <w:rFonts w:ascii="Arial" w:hAnsi="Arial" w:cs="Arial"/>
        </w:rPr>
      </w:pPr>
      <w:r w:rsidRPr="00C25A21">
        <w:rPr>
          <w:rFonts w:ascii="Arial" w:hAnsi="Arial" w:cs="Arial"/>
          <w:lang w:val="en-US" w:bidi="ar-SA"/>
        </w:rPr>
        <w:t>The current strategy for the national response towards the prevention and control of HIV/AIDS and STIs in Bhutan is to achieve the 90-100-90 targets by 2025</w:t>
      </w:r>
      <w:r w:rsidRPr="00C25A21">
        <w:rPr>
          <w:rFonts w:ascii="Arial" w:hAnsi="Arial" w:cs="Arial"/>
        </w:rPr>
        <w:t xml:space="preserve"> to end the AIDS epidemic by 2030. Aligning with Bhutan’s “</w:t>
      </w:r>
      <w:r w:rsidRPr="00C25A21">
        <w:rPr>
          <w:rFonts w:ascii="Arial" w:hAnsi="Arial" w:cs="Arial"/>
          <w:i/>
        </w:rPr>
        <w:t>Treat All Policy</w:t>
      </w:r>
      <w:r w:rsidRPr="00C25A21">
        <w:rPr>
          <w:rFonts w:ascii="Arial" w:hAnsi="Arial" w:cs="Arial"/>
        </w:rPr>
        <w:t xml:space="preserve">” and the New Global targets of 95-95-95, Bhutan strives </w:t>
      </w:r>
      <w:r w:rsidRPr="00C25A21">
        <w:rPr>
          <w:rFonts w:ascii="Arial" w:hAnsi="Arial" w:cs="Arial"/>
          <w:color w:val="FF0000"/>
        </w:rPr>
        <w:t xml:space="preserve">to achieve 95-100-95 targets by 2030 by implementing </w:t>
      </w:r>
      <w:r w:rsidRPr="00C25A21">
        <w:rPr>
          <w:rFonts w:ascii="Arial" w:hAnsi="Arial" w:cs="Arial"/>
        </w:rPr>
        <w:t xml:space="preserve">the actions proposed in this guidance documents.  The document will achieve following objectives:  </w:t>
      </w:r>
    </w:p>
    <w:p w:rsidR="00197752" w:rsidRPr="00C25A21" w:rsidRDefault="00197752" w:rsidP="00F17161">
      <w:pPr>
        <w:pStyle w:val="ListParagraph"/>
        <w:numPr>
          <w:ilvl w:val="0"/>
          <w:numId w:val="52"/>
        </w:numPr>
        <w:jc w:val="both"/>
        <w:rPr>
          <w:rFonts w:ascii="Arial" w:hAnsi="Arial" w:cs="Arial"/>
          <w:lang w:val="en-US" w:bidi="ar-SA"/>
        </w:rPr>
      </w:pPr>
      <w:r w:rsidRPr="00C25A21">
        <w:rPr>
          <w:rFonts w:ascii="Arial" w:hAnsi="Arial" w:cs="Arial"/>
          <w:lang w:val="en-US" w:bidi="ar-SA"/>
        </w:rPr>
        <w:t xml:space="preserve">To provide comprehensive HIV and STIs prevention services for the key population through community-based HIV continuum of prevention and care services </w:t>
      </w:r>
    </w:p>
    <w:p w:rsidR="00197752" w:rsidRPr="00C25A21" w:rsidRDefault="00197752" w:rsidP="00F17161">
      <w:pPr>
        <w:pStyle w:val="ListParagraph"/>
        <w:numPr>
          <w:ilvl w:val="0"/>
          <w:numId w:val="52"/>
        </w:numPr>
        <w:jc w:val="both"/>
        <w:rPr>
          <w:rFonts w:ascii="Arial" w:hAnsi="Arial" w:cs="Arial"/>
          <w:lang w:val="en-US" w:bidi="ar-SA"/>
        </w:rPr>
      </w:pPr>
      <w:r w:rsidRPr="00C25A21">
        <w:rPr>
          <w:rFonts w:ascii="Arial" w:hAnsi="Arial" w:cs="Arial"/>
          <w:lang w:val="en-US" w:bidi="ar-SA"/>
        </w:rPr>
        <w:t>To provide clear guidance on the mode of HIV/AIDS and STIs service delivery for the key populations by the HISCs and ORWs (Peer Out-reach Workers).</w:t>
      </w:r>
    </w:p>
    <w:p w:rsidR="00197752" w:rsidRPr="00C25A21" w:rsidRDefault="00197752" w:rsidP="00F17161">
      <w:pPr>
        <w:pStyle w:val="ListParagraph"/>
        <w:numPr>
          <w:ilvl w:val="0"/>
          <w:numId w:val="52"/>
        </w:numPr>
        <w:jc w:val="both"/>
        <w:rPr>
          <w:rFonts w:ascii="Arial" w:hAnsi="Arial" w:cs="Arial"/>
          <w:lang w:val="en-US" w:bidi="ar-SA"/>
        </w:rPr>
      </w:pPr>
      <w:r w:rsidRPr="00C25A21">
        <w:rPr>
          <w:rFonts w:ascii="Arial" w:hAnsi="Arial" w:cs="Arial"/>
          <w:lang w:val="en-US" w:bidi="ar-SA"/>
        </w:rPr>
        <w:t>To ensure effective management of the ORWs and improve the overall coordination and service linkages for timely testing and treatment.</w:t>
      </w:r>
    </w:p>
    <w:p w:rsidR="00197752" w:rsidRPr="00C25A21" w:rsidRDefault="00197752" w:rsidP="00F17161">
      <w:pPr>
        <w:pStyle w:val="ListParagraph"/>
        <w:numPr>
          <w:ilvl w:val="0"/>
          <w:numId w:val="52"/>
        </w:numPr>
        <w:jc w:val="both"/>
        <w:rPr>
          <w:rFonts w:ascii="Arial" w:hAnsi="Arial" w:cs="Arial"/>
          <w:lang w:val="en-US" w:bidi="ar-SA"/>
        </w:rPr>
      </w:pPr>
      <w:r w:rsidRPr="00C25A21">
        <w:rPr>
          <w:rFonts w:ascii="Arial" w:hAnsi="Arial" w:cs="Arial"/>
          <w:lang w:val="en-US" w:bidi="ar-SA"/>
        </w:rPr>
        <w:t xml:space="preserve">To establish the effective monitoring and supervision of the targeted interventions. </w:t>
      </w:r>
    </w:p>
    <w:p w:rsidR="00197752" w:rsidRPr="00C25A21" w:rsidRDefault="00197752" w:rsidP="00197752">
      <w:pPr>
        <w:pStyle w:val="Heading1"/>
        <w:spacing w:before="0"/>
        <w:rPr>
          <w:rFonts w:ascii="Arial" w:eastAsia="Times New Roman" w:hAnsi="Arial" w:cs="Arial"/>
          <w:lang w:val="en-US" w:bidi="ar-SA"/>
        </w:rPr>
      </w:pPr>
      <w:bookmarkStart w:id="6" w:name="_Toc67427971"/>
      <w:r w:rsidRPr="00C25A21">
        <w:rPr>
          <w:rFonts w:ascii="Arial" w:eastAsia="Times New Roman" w:hAnsi="Arial" w:cs="Arial"/>
          <w:lang w:val="en-US" w:bidi="ar-SA"/>
        </w:rPr>
        <w:t>GUIDING PRINCIPLE</w:t>
      </w:r>
      <w:bookmarkEnd w:id="6"/>
    </w:p>
    <w:p w:rsidR="00197752" w:rsidRPr="00C25A21" w:rsidRDefault="00197752" w:rsidP="00197752">
      <w:pPr>
        <w:jc w:val="both"/>
        <w:rPr>
          <w:rFonts w:ascii="Arial" w:hAnsi="Arial" w:cs="Arial"/>
          <w:lang w:val="en-US"/>
        </w:rPr>
      </w:pPr>
      <w:r w:rsidRPr="00C25A21">
        <w:rPr>
          <w:rFonts w:ascii="Arial" w:hAnsi="Arial" w:cs="Arial"/>
          <w:lang w:val="en-US"/>
        </w:rPr>
        <w:t xml:space="preserve">The following guiding principles are essential during the provision of the comprehensive service package to the key population. </w:t>
      </w:r>
    </w:p>
    <w:p w:rsidR="00197752" w:rsidRPr="00C25A21" w:rsidRDefault="00197752" w:rsidP="00197752">
      <w:pPr>
        <w:rPr>
          <w:rFonts w:ascii="Arial" w:hAnsi="Arial" w:cs="Arial"/>
          <w:b/>
          <w:lang w:val="en-US"/>
        </w:rPr>
      </w:pPr>
      <w:r w:rsidRPr="00C25A21">
        <w:rPr>
          <w:rFonts w:ascii="Arial" w:hAnsi="Arial" w:cs="Arial"/>
          <w:b/>
          <w:lang w:val="en-US" w:bidi="ar-SA"/>
        </w:rPr>
        <w:t>Respect Human Rights</w:t>
      </w:r>
    </w:p>
    <w:p w:rsidR="00197752" w:rsidRPr="00C25A21" w:rsidRDefault="00197752" w:rsidP="00197752">
      <w:pPr>
        <w:jc w:val="both"/>
        <w:rPr>
          <w:rFonts w:ascii="Arial" w:hAnsi="Arial" w:cs="Arial"/>
        </w:rPr>
      </w:pPr>
      <w:r w:rsidRPr="00C25A21">
        <w:rPr>
          <w:rFonts w:ascii="Arial" w:hAnsi="Arial" w:cs="Arial"/>
        </w:rPr>
        <w:t xml:space="preserve">The services provided to the key population should be non-discriminatory and respect the autonomy of the key population. It is derived from article 7 of the constitution of Bhutan, which enshrines non-discriminatory and autonomy as fundamental rights of the citizen.  </w:t>
      </w:r>
    </w:p>
    <w:p w:rsidR="00197752" w:rsidRPr="00C25A21" w:rsidRDefault="00197752" w:rsidP="00197752">
      <w:pPr>
        <w:rPr>
          <w:rFonts w:ascii="Arial" w:hAnsi="Arial" w:cs="Arial"/>
          <w:b/>
          <w:lang w:val="en-US"/>
        </w:rPr>
      </w:pPr>
      <w:r w:rsidRPr="00C25A21">
        <w:rPr>
          <w:rFonts w:ascii="Arial" w:hAnsi="Arial" w:cs="Arial"/>
          <w:b/>
          <w:lang w:val="en-US"/>
        </w:rPr>
        <w:t>Gender equity and equality</w:t>
      </w:r>
    </w:p>
    <w:p w:rsidR="00197752" w:rsidRPr="00C25A21" w:rsidRDefault="00197752" w:rsidP="00197752">
      <w:pPr>
        <w:jc w:val="both"/>
        <w:rPr>
          <w:rFonts w:ascii="Arial" w:hAnsi="Arial" w:cs="Arial"/>
        </w:rPr>
      </w:pPr>
      <w:r w:rsidRPr="00C25A21">
        <w:rPr>
          <w:rFonts w:ascii="Arial" w:hAnsi="Arial" w:cs="Arial"/>
        </w:rPr>
        <w:t>Inequality and inequity based on sex, sexual orientation, gender and gender identity and expression cause major vulnerability to HIV infection and increase the negative impact to people living with HIV/AIDS.  The services should reach to the key population in equitable manner leaving “</w:t>
      </w:r>
      <w:r w:rsidRPr="00C25A21">
        <w:rPr>
          <w:rFonts w:ascii="Arial" w:hAnsi="Arial" w:cs="Arial"/>
          <w:i/>
        </w:rPr>
        <w:t>no one behind</w:t>
      </w:r>
      <w:r w:rsidRPr="00C25A21">
        <w:rPr>
          <w:rFonts w:ascii="Arial" w:hAnsi="Arial" w:cs="Arial"/>
        </w:rPr>
        <w:t>” particularly the marginalized and key population. Health and community systems should respond to the gender-specific needs of individuals</w:t>
      </w:r>
      <w:r w:rsidRPr="00C25A21">
        <w:rPr>
          <w:rStyle w:val="EndnoteReference"/>
          <w:rFonts w:ascii="Arial" w:hAnsi="Arial" w:cs="Arial"/>
          <w:sz w:val="24"/>
          <w:szCs w:val="24"/>
        </w:rPr>
        <w:endnoteReference w:id="3"/>
      </w:r>
      <w:r w:rsidRPr="00C25A21">
        <w:rPr>
          <w:rFonts w:ascii="Arial" w:hAnsi="Arial" w:cs="Arial"/>
        </w:rPr>
        <w:t xml:space="preserve">.  </w:t>
      </w:r>
    </w:p>
    <w:p w:rsidR="00197752" w:rsidRPr="00C25A21" w:rsidRDefault="00197752" w:rsidP="00197752">
      <w:pPr>
        <w:jc w:val="both"/>
        <w:rPr>
          <w:rFonts w:ascii="Arial" w:hAnsi="Arial" w:cs="Arial"/>
        </w:rPr>
      </w:pPr>
      <w:r w:rsidRPr="00C25A21">
        <w:rPr>
          <w:rFonts w:ascii="Arial" w:hAnsi="Arial" w:cs="Arial"/>
        </w:rPr>
        <w:t xml:space="preserve"> </w:t>
      </w:r>
    </w:p>
    <w:p w:rsidR="00197752" w:rsidRPr="00C25A21" w:rsidRDefault="00197752" w:rsidP="00197752">
      <w:pPr>
        <w:rPr>
          <w:rFonts w:ascii="Arial" w:hAnsi="Arial" w:cs="Arial"/>
          <w:b/>
          <w:lang w:val="en-US"/>
        </w:rPr>
      </w:pPr>
      <w:r w:rsidRPr="00C25A21">
        <w:rPr>
          <w:rFonts w:ascii="Arial" w:hAnsi="Arial" w:cs="Arial"/>
          <w:b/>
          <w:lang w:val="en-US"/>
        </w:rPr>
        <w:t xml:space="preserve">Informed consent and confidentiality </w:t>
      </w:r>
    </w:p>
    <w:p w:rsidR="00197752" w:rsidRPr="00C25A21" w:rsidRDefault="00197752" w:rsidP="00197752">
      <w:pPr>
        <w:jc w:val="both"/>
        <w:rPr>
          <w:rFonts w:ascii="Arial" w:hAnsi="Arial" w:cs="Arial"/>
          <w:lang w:val="en-US"/>
        </w:rPr>
      </w:pPr>
      <w:r w:rsidRPr="00C25A21">
        <w:rPr>
          <w:rFonts w:ascii="Arial" w:hAnsi="Arial" w:cs="Arial"/>
          <w:lang w:val="en-US"/>
        </w:rPr>
        <w:t xml:space="preserve">Following the principles of right based approach and autonomy, the services to the key population should be provided after seeking informed consent and service providers should maintain confidentiality of the information. This guidance document elaborates on respecting privacy, confidentiality of information, data storage and maintaining anonymity. </w:t>
      </w:r>
    </w:p>
    <w:p w:rsidR="00197752" w:rsidRPr="00C25A21" w:rsidRDefault="00197752" w:rsidP="00197752">
      <w:pPr>
        <w:rPr>
          <w:rFonts w:ascii="Arial" w:hAnsi="Arial" w:cs="Arial"/>
          <w:b/>
          <w:lang w:val="en-US" w:bidi="ar-SA"/>
        </w:rPr>
      </w:pPr>
      <w:r w:rsidRPr="00C25A21">
        <w:rPr>
          <w:rFonts w:ascii="Arial" w:hAnsi="Arial" w:cs="Arial"/>
          <w:b/>
          <w:lang w:val="en-US" w:bidi="ar-SA"/>
        </w:rPr>
        <w:t xml:space="preserve">Honesty and Integrity </w:t>
      </w:r>
    </w:p>
    <w:p w:rsidR="00197752" w:rsidRPr="00C25A21" w:rsidRDefault="00197752" w:rsidP="00197752">
      <w:pPr>
        <w:jc w:val="both"/>
        <w:rPr>
          <w:rFonts w:ascii="Arial" w:eastAsiaTheme="minorHAnsi" w:hAnsi="Arial" w:cs="Arial"/>
          <w:lang w:val="en-US" w:bidi="ar-SA"/>
        </w:rPr>
      </w:pPr>
      <w:r w:rsidRPr="00C25A21">
        <w:rPr>
          <w:rFonts w:ascii="Arial" w:eastAsiaTheme="minorHAnsi" w:hAnsi="Arial" w:cs="Arial"/>
          <w:lang w:val="en-US" w:bidi="ar-SA"/>
        </w:rPr>
        <w:t>Honesty is about being straightforward with clients, which is an absolute necessity to build rapport and maintain their trust. Being frank and open with clients is essential to build good rapport and talk freely about their situation and personal issues.</w:t>
      </w:r>
      <w:r w:rsidRPr="00C25A21">
        <w:rPr>
          <w:rFonts w:ascii="Arial" w:eastAsiaTheme="minorHAnsi" w:hAnsi="Arial" w:cs="Arial"/>
          <w:vertAlign w:val="superscript"/>
          <w:lang w:val="en-US" w:bidi="ar-SA"/>
        </w:rPr>
        <w:fldChar w:fldCharType="begin"/>
      </w:r>
      <w:r w:rsidRPr="00C25A21">
        <w:rPr>
          <w:rFonts w:ascii="Arial" w:eastAsiaTheme="minorHAnsi" w:hAnsi="Arial" w:cs="Arial"/>
          <w:vertAlign w:val="superscript"/>
          <w:lang w:val="en-US" w:bidi="ar-SA"/>
        </w:rPr>
        <w:instrText xml:space="preserve"> NOTEREF _Ref59455823 \h  \* MERGEFORMAT </w:instrText>
      </w:r>
      <w:r w:rsidRPr="00C25A21">
        <w:rPr>
          <w:rFonts w:ascii="Arial" w:eastAsiaTheme="minorHAnsi" w:hAnsi="Arial" w:cs="Arial"/>
          <w:vertAlign w:val="superscript"/>
          <w:lang w:val="en-US" w:bidi="ar-SA"/>
        </w:rPr>
      </w:r>
      <w:r w:rsidRPr="00C25A21">
        <w:rPr>
          <w:rFonts w:ascii="Arial" w:eastAsiaTheme="minorHAnsi" w:hAnsi="Arial" w:cs="Arial"/>
          <w:vertAlign w:val="superscript"/>
          <w:lang w:val="en-US" w:bidi="ar-SA"/>
        </w:rPr>
        <w:fldChar w:fldCharType="separate"/>
      </w:r>
      <w:r w:rsidRPr="00C25A21">
        <w:rPr>
          <w:rFonts w:ascii="Arial" w:eastAsiaTheme="minorHAnsi" w:hAnsi="Arial" w:cs="Arial"/>
          <w:vertAlign w:val="superscript"/>
          <w:lang w:val="en-US" w:bidi="ar-SA"/>
        </w:rPr>
        <w:t>8</w:t>
      </w:r>
      <w:r w:rsidRPr="00C25A21">
        <w:rPr>
          <w:rFonts w:ascii="Arial" w:eastAsiaTheme="minorHAnsi" w:hAnsi="Arial" w:cs="Arial"/>
          <w:vertAlign w:val="superscript"/>
          <w:lang w:val="en-US" w:bidi="ar-SA"/>
        </w:rPr>
        <w:fldChar w:fldCharType="end"/>
      </w:r>
      <w:r w:rsidRPr="00C25A21">
        <w:rPr>
          <w:rFonts w:ascii="Arial" w:eastAsiaTheme="minorHAnsi" w:hAnsi="Arial" w:cs="Arial"/>
          <w:lang w:val="en-US" w:bidi="ar-SA"/>
        </w:rPr>
        <w:t xml:space="preserve"> Integrity is about being honorable and decent at all times. </w:t>
      </w:r>
    </w:p>
    <w:p w:rsidR="00197752" w:rsidRPr="00C25A21" w:rsidRDefault="00197752" w:rsidP="00197752">
      <w:pPr>
        <w:rPr>
          <w:rFonts w:ascii="Arial" w:hAnsi="Arial" w:cs="Arial"/>
          <w:b/>
          <w:lang w:val="en-US" w:bidi="ar-SA"/>
        </w:rPr>
      </w:pPr>
      <w:r w:rsidRPr="00C25A21">
        <w:rPr>
          <w:rFonts w:ascii="Arial" w:hAnsi="Arial" w:cs="Arial"/>
          <w:b/>
          <w:lang w:val="en-US" w:bidi="ar-SA"/>
        </w:rPr>
        <w:t xml:space="preserve">Appropriateness </w:t>
      </w:r>
    </w:p>
    <w:p w:rsidR="00197752" w:rsidRPr="00C25A21" w:rsidRDefault="00197752" w:rsidP="00197752">
      <w:pPr>
        <w:jc w:val="both"/>
        <w:rPr>
          <w:rFonts w:ascii="Arial" w:eastAsiaTheme="minorHAnsi" w:hAnsi="Arial" w:cs="Arial"/>
          <w:lang w:val="en-US" w:bidi="ar-SA"/>
        </w:rPr>
      </w:pPr>
      <w:r w:rsidRPr="00C25A21">
        <w:rPr>
          <w:rFonts w:ascii="Arial" w:eastAsiaTheme="minorHAnsi" w:hAnsi="Arial" w:cs="Arial"/>
          <w:lang w:val="en-US" w:bidi="ar-SA"/>
        </w:rPr>
        <w:t xml:space="preserve">All the information on HIV/AIDS and STIs including sexual and reproductive health should be based on the needs of the individual key population. </w:t>
      </w:r>
    </w:p>
    <w:p w:rsidR="00197752" w:rsidRPr="00C25A21" w:rsidRDefault="00197752" w:rsidP="00197752">
      <w:pPr>
        <w:rPr>
          <w:rFonts w:ascii="Arial" w:hAnsi="Arial" w:cs="Arial"/>
          <w:b/>
          <w:lang w:val="en-US" w:bidi="ar-SA"/>
        </w:rPr>
      </w:pPr>
      <w:r w:rsidRPr="00C25A21">
        <w:rPr>
          <w:rFonts w:ascii="Arial" w:hAnsi="Arial" w:cs="Arial"/>
          <w:b/>
          <w:lang w:val="en-US" w:bidi="ar-SA"/>
        </w:rPr>
        <w:t xml:space="preserve">Responsibility and accountability </w:t>
      </w:r>
    </w:p>
    <w:p w:rsidR="00197752" w:rsidRPr="00C25A21" w:rsidRDefault="00197752" w:rsidP="00197752">
      <w:pPr>
        <w:jc w:val="both"/>
        <w:rPr>
          <w:rFonts w:ascii="Arial" w:eastAsiaTheme="minorHAnsi" w:hAnsi="Arial" w:cs="Arial"/>
          <w:lang w:val="en-US" w:bidi="ar-SA"/>
        </w:rPr>
      </w:pPr>
      <w:r w:rsidRPr="00C25A21">
        <w:rPr>
          <w:rFonts w:ascii="Arial" w:eastAsiaTheme="minorHAnsi" w:hAnsi="Arial" w:cs="Arial"/>
          <w:lang w:val="en-US" w:bidi="ar-SA"/>
        </w:rPr>
        <w:t xml:space="preserve">While providing service to the key population, the ORW, HISC Counselor and staff involved should adhere to the signed terms of reference and be accountability to the key population. </w:t>
      </w:r>
    </w:p>
    <w:p w:rsidR="00197752" w:rsidRPr="00C25A21" w:rsidRDefault="00197752" w:rsidP="00197752">
      <w:pPr>
        <w:rPr>
          <w:rFonts w:ascii="Arial" w:hAnsi="Arial" w:cs="Arial"/>
          <w:b/>
          <w:lang w:val="en-US"/>
        </w:rPr>
      </w:pPr>
      <w:r w:rsidRPr="00C25A21">
        <w:rPr>
          <w:rFonts w:ascii="Arial" w:hAnsi="Arial" w:cs="Arial"/>
          <w:b/>
          <w:lang w:val="en-US"/>
        </w:rPr>
        <w:t>Meaningful involvement of infected and affected population</w:t>
      </w:r>
    </w:p>
    <w:p w:rsidR="00197752" w:rsidRPr="00C25A21" w:rsidRDefault="00197752" w:rsidP="00197752">
      <w:pPr>
        <w:jc w:val="both"/>
        <w:rPr>
          <w:rFonts w:ascii="Arial" w:hAnsi="Arial" w:cs="Arial"/>
        </w:rPr>
      </w:pPr>
      <w:r w:rsidRPr="00C25A21">
        <w:rPr>
          <w:rFonts w:ascii="Arial" w:hAnsi="Arial" w:cs="Arial"/>
        </w:rPr>
        <w:t xml:space="preserve">Development of policies, decision and strategies needs involvement and engagement of key population, so that that it suffices the needs of and is conducive towards the key population. </w:t>
      </w:r>
    </w:p>
    <w:p w:rsidR="00197752" w:rsidRPr="00C25A21" w:rsidRDefault="00197752" w:rsidP="00197752">
      <w:pPr>
        <w:rPr>
          <w:rFonts w:ascii="Arial" w:hAnsi="Arial" w:cs="Arial"/>
          <w:b/>
          <w:lang w:val="en-US"/>
        </w:rPr>
      </w:pPr>
      <w:r w:rsidRPr="00C25A21">
        <w:rPr>
          <w:rFonts w:ascii="Arial" w:hAnsi="Arial" w:cs="Arial"/>
          <w:b/>
          <w:lang w:val="en-US"/>
        </w:rPr>
        <w:t xml:space="preserve">Multi-sectoral partnership. </w:t>
      </w:r>
    </w:p>
    <w:p w:rsidR="00197752" w:rsidRPr="00C25A21" w:rsidRDefault="00197752" w:rsidP="00197752">
      <w:pPr>
        <w:jc w:val="both"/>
        <w:rPr>
          <w:rFonts w:ascii="Arial" w:hAnsi="Arial" w:cs="Arial"/>
        </w:rPr>
      </w:pPr>
      <w:r w:rsidRPr="00C25A21">
        <w:rPr>
          <w:rFonts w:ascii="Arial" w:hAnsi="Arial" w:cs="Arial"/>
        </w:rPr>
        <w:t xml:space="preserve">The community-based HIV prevention needs to be holistic and multi-dimensional through the participation of the key and vulnerable populations, relevant CBO/NGOs and other relevant stakeholders.   </w:t>
      </w:r>
    </w:p>
    <w:p w:rsidR="00197752" w:rsidRPr="00C25A21" w:rsidRDefault="00197752" w:rsidP="00197752">
      <w:pPr>
        <w:pStyle w:val="Heading1"/>
        <w:spacing w:before="0"/>
        <w:rPr>
          <w:rFonts w:ascii="Arial" w:hAnsi="Arial" w:cs="Arial"/>
        </w:rPr>
      </w:pPr>
      <w:bookmarkStart w:id="7" w:name="_Toc58067786"/>
      <w:bookmarkStart w:id="8" w:name="_Toc67427972"/>
      <w:r w:rsidRPr="00C25A21">
        <w:rPr>
          <w:rFonts w:ascii="Arial" w:hAnsi="Arial" w:cs="Arial"/>
        </w:rPr>
        <w:t>OPERATIONAL DEFINITION OF KEY AND VULNERABLE POPULATION</w:t>
      </w:r>
      <w:bookmarkEnd w:id="7"/>
      <w:bookmarkEnd w:id="8"/>
      <w:r w:rsidRPr="00C25A21">
        <w:rPr>
          <w:rFonts w:ascii="Arial" w:hAnsi="Arial" w:cs="Arial"/>
        </w:rPr>
        <w:t xml:space="preserve"> </w:t>
      </w:r>
    </w:p>
    <w:p w:rsidR="00197752" w:rsidRPr="00C25A21" w:rsidRDefault="00197752" w:rsidP="00197752">
      <w:pPr>
        <w:jc w:val="both"/>
        <w:rPr>
          <w:rFonts w:ascii="Arial" w:hAnsi="Arial" w:cs="Arial"/>
        </w:rPr>
      </w:pPr>
      <w:r w:rsidRPr="00C25A21">
        <w:rPr>
          <w:rFonts w:ascii="Arial" w:hAnsi="Arial" w:cs="Arial"/>
        </w:rPr>
        <w:t xml:space="preserve">This guidance document has adopted following key definitions: </w:t>
      </w:r>
    </w:p>
    <w:p w:rsidR="00197752" w:rsidRPr="00C25A21" w:rsidRDefault="00197752" w:rsidP="00197752">
      <w:pPr>
        <w:jc w:val="both"/>
        <w:rPr>
          <w:rFonts w:ascii="Arial" w:hAnsi="Arial" w:cs="Arial"/>
        </w:rPr>
      </w:pPr>
      <w:r w:rsidRPr="00C25A21">
        <w:rPr>
          <w:rFonts w:ascii="Arial" w:hAnsi="Arial" w:cs="Arial"/>
          <w:b/>
          <w:bCs/>
        </w:rPr>
        <w:t>Key populations:</w:t>
      </w:r>
      <w:r w:rsidRPr="00C25A21">
        <w:rPr>
          <w:rFonts w:ascii="Arial" w:hAnsi="Arial" w:cs="Arial"/>
        </w:rPr>
        <w:t xml:space="preserve"> These are defined groups, who due to specific higher-risk behaviours, are at increased risk of getting HIV infection. For the purpose of this guidance document, the key population are MSM, Transgender, Sex Workers, Female Sex Worker, People in prison and closed setting, Injecting Drug Users (IDUs). </w:t>
      </w:r>
    </w:p>
    <w:p w:rsidR="00197752" w:rsidRPr="00C25A21" w:rsidRDefault="00197752" w:rsidP="00197752">
      <w:pPr>
        <w:jc w:val="both"/>
        <w:rPr>
          <w:rFonts w:ascii="Arial" w:hAnsi="Arial" w:cs="Arial"/>
        </w:rPr>
      </w:pPr>
      <w:r w:rsidRPr="00C25A21">
        <w:rPr>
          <w:rFonts w:ascii="Arial" w:hAnsi="Arial" w:cs="Arial"/>
          <w:b/>
          <w:bCs/>
        </w:rPr>
        <w:t>Vulnerable population:</w:t>
      </w:r>
      <w:r w:rsidRPr="00C25A21">
        <w:rPr>
          <w:rFonts w:ascii="Arial" w:hAnsi="Arial" w:cs="Arial"/>
        </w:rPr>
        <w:t xml:space="preserve"> These are groups of people who are particularly vulnerable to HIV infection in certain situations and contexts. This includes key population and high-risk women. Sex workers include female, male and transgender adults who receive money or goods in exchange for sexual services, either regularly or occasionally, People who work in entertainments and have high risk of having multiple sexual partners and others. </w:t>
      </w:r>
    </w:p>
    <w:p w:rsidR="00197752" w:rsidRPr="00C25A21" w:rsidRDefault="00197752" w:rsidP="00197752">
      <w:pPr>
        <w:jc w:val="both"/>
        <w:rPr>
          <w:rFonts w:ascii="Arial" w:hAnsi="Arial" w:cs="Arial"/>
        </w:rPr>
      </w:pPr>
      <w:r w:rsidRPr="00C25A21">
        <w:rPr>
          <w:rFonts w:ascii="Arial" w:hAnsi="Arial" w:cs="Arial"/>
          <w:b/>
          <w:bCs/>
        </w:rPr>
        <w:t>Female Sex Workers (FSWs):</w:t>
      </w:r>
      <w:r w:rsidRPr="00C25A21">
        <w:rPr>
          <w:rFonts w:ascii="Arial" w:hAnsi="Arial" w:cs="Arial"/>
        </w:rPr>
        <w:t xml:space="preserve"> FSWs are those females who provides sexual services in exchange of money or goods. It always involves a sex worker and a client and it frequently also involves a third party. </w:t>
      </w:r>
    </w:p>
    <w:p w:rsidR="00197752" w:rsidRPr="00C25A21" w:rsidRDefault="00197752" w:rsidP="00197752">
      <w:pPr>
        <w:jc w:val="both"/>
        <w:rPr>
          <w:rFonts w:ascii="Arial" w:hAnsi="Arial" w:cs="Arial"/>
          <w:shd w:val="clear" w:color="auto" w:fill="FFFFFF"/>
        </w:rPr>
      </w:pPr>
      <w:r w:rsidRPr="00C25A21">
        <w:rPr>
          <w:rFonts w:ascii="Arial" w:hAnsi="Arial" w:cs="Arial"/>
          <w:b/>
          <w:bCs/>
        </w:rPr>
        <w:t xml:space="preserve">Men who have Sex with Men (MSM): </w:t>
      </w:r>
      <w:r w:rsidRPr="00C25A21">
        <w:rPr>
          <w:rFonts w:ascii="Arial" w:hAnsi="Arial" w:cs="Arial"/>
        </w:rPr>
        <w:t xml:space="preserve">Refers to all men who engage in sexuality and/or romantic relations with other men.  </w:t>
      </w:r>
      <w:r w:rsidRPr="00C25A21">
        <w:rPr>
          <w:rFonts w:ascii="Arial" w:hAnsi="Arial" w:cs="Arial"/>
          <w:shd w:val="clear" w:color="auto" w:fill="FFFFFF"/>
        </w:rPr>
        <w:t xml:space="preserve">They may identify as gay, homosexual, bisexual, pansexual, or heterosexual. </w:t>
      </w:r>
    </w:p>
    <w:p w:rsidR="00197752" w:rsidRPr="00C25A21" w:rsidRDefault="00197752" w:rsidP="00197752">
      <w:pPr>
        <w:jc w:val="both"/>
        <w:rPr>
          <w:rFonts w:ascii="Arial" w:hAnsi="Arial" w:cs="Arial"/>
        </w:rPr>
      </w:pPr>
      <w:r w:rsidRPr="00C25A21">
        <w:rPr>
          <w:rFonts w:ascii="Arial" w:hAnsi="Arial" w:cs="Arial"/>
          <w:b/>
          <w:bCs/>
        </w:rPr>
        <w:t xml:space="preserve">Transgender (TG): </w:t>
      </w:r>
      <w:r w:rsidRPr="00C25A21">
        <w:rPr>
          <w:rFonts w:ascii="Arial" w:hAnsi="Arial" w:cs="Arial"/>
        </w:rPr>
        <w:t xml:space="preserve">Is an umbrella term used to describe the full range of people whose gender identity and/or gender role do not conform to what is typically associated with their sex assigned at birth. This includes transsexual, transgender and otherwise gender non-conforming. TG people may self-identify as transgender, female, male, transwomen or transman, trans-sexual. </w:t>
      </w:r>
    </w:p>
    <w:p w:rsidR="00197752" w:rsidRPr="00C25A21" w:rsidRDefault="00197752" w:rsidP="00197752">
      <w:pPr>
        <w:jc w:val="both"/>
        <w:rPr>
          <w:rFonts w:ascii="Arial" w:hAnsi="Arial" w:cs="Arial"/>
        </w:rPr>
      </w:pPr>
      <w:r w:rsidRPr="00C25A21">
        <w:rPr>
          <w:rFonts w:ascii="Arial" w:hAnsi="Arial" w:cs="Arial"/>
          <w:b/>
          <w:bCs/>
        </w:rPr>
        <w:t xml:space="preserve">Pansexuality: </w:t>
      </w:r>
      <w:r w:rsidRPr="00C25A21">
        <w:rPr>
          <w:rFonts w:ascii="Arial" w:hAnsi="Arial" w:cs="Arial"/>
        </w:rPr>
        <w:t> is sexual, romantic, or emotional attraction towards people regardless of their sex or gender identity. Pansexual people may refer to themselves as gender-blind, asserting that gender and sex are not determining factors in their romantic or sexual attraction to others.</w:t>
      </w:r>
    </w:p>
    <w:p w:rsidR="00197752" w:rsidRPr="00C25A21" w:rsidRDefault="00197752" w:rsidP="00197752">
      <w:pPr>
        <w:jc w:val="both"/>
        <w:rPr>
          <w:rFonts w:ascii="Arial" w:hAnsi="Arial" w:cs="Arial"/>
          <w:shd w:val="clear" w:color="auto" w:fill="FFFFFF"/>
        </w:rPr>
      </w:pPr>
      <w:r w:rsidRPr="00C25A21">
        <w:rPr>
          <w:rFonts w:ascii="Arial" w:hAnsi="Arial" w:cs="Arial"/>
          <w:b/>
          <w:bCs/>
        </w:rPr>
        <w:t>People who use Drugs (PWUD):</w:t>
      </w:r>
      <w:r w:rsidRPr="00C25A21">
        <w:rPr>
          <w:rFonts w:ascii="Arial" w:hAnsi="Arial" w:cs="Arial"/>
        </w:rPr>
        <w:t xml:space="preserve"> Are those populations who inject a </w:t>
      </w:r>
      <w:r w:rsidRPr="00C25A21">
        <w:rPr>
          <w:rFonts w:ascii="Arial" w:hAnsi="Arial" w:cs="Arial"/>
          <w:shd w:val="clear" w:color="auto" w:fill="FFFFFF"/>
        </w:rPr>
        <w:t>drug into the bloodstream via a hollow hypodermic needle and a syringe, which is pierced through the skin into the body. </w:t>
      </w:r>
    </w:p>
    <w:p w:rsidR="00197752" w:rsidRPr="00C25A21" w:rsidRDefault="00197752" w:rsidP="00197752">
      <w:pPr>
        <w:jc w:val="both"/>
        <w:rPr>
          <w:rFonts w:ascii="Arial" w:hAnsi="Arial" w:cs="Arial"/>
        </w:rPr>
      </w:pPr>
      <w:r w:rsidRPr="00C25A21">
        <w:rPr>
          <w:rFonts w:ascii="Arial" w:hAnsi="Arial" w:cs="Arial"/>
          <w:b/>
          <w:bCs/>
          <w:shd w:val="clear" w:color="auto" w:fill="FFFFFF"/>
        </w:rPr>
        <w:t>People in close setting:</w:t>
      </w:r>
      <w:r w:rsidRPr="00C25A21">
        <w:rPr>
          <w:rFonts w:ascii="Arial" w:hAnsi="Arial" w:cs="Arial"/>
        </w:rPr>
        <w:t xml:space="preserve"> People in prison and other closed settings refers to all places of detention in the country. </w:t>
      </w:r>
    </w:p>
    <w:p w:rsidR="00197752" w:rsidRPr="00C25A21" w:rsidRDefault="00197752" w:rsidP="00197752">
      <w:pPr>
        <w:jc w:val="both"/>
        <w:rPr>
          <w:rFonts w:ascii="Arial" w:hAnsi="Arial" w:cs="Arial"/>
          <w:lang w:val="en-US" w:bidi="ar-SA"/>
        </w:rPr>
      </w:pPr>
      <w:r w:rsidRPr="00C25A21">
        <w:rPr>
          <w:rFonts w:ascii="Arial" w:hAnsi="Arial" w:cs="Arial"/>
          <w:b/>
          <w:bCs/>
          <w:lang w:val="en-US" w:bidi="ar-SA"/>
        </w:rPr>
        <w:t xml:space="preserve">Outreach services by HISC: </w:t>
      </w:r>
      <w:r w:rsidRPr="00C25A21">
        <w:rPr>
          <w:rFonts w:ascii="Arial" w:hAnsi="Arial" w:cs="Arial"/>
          <w:bCs/>
          <w:lang w:val="en-US" w:bidi="ar-SA"/>
        </w:rPr>
        <w:t>The</w:t>
      </w:r>
      <w:r w:rsidRPr="00C25A21">
        <w:rPr>
          <w:rFonts w:ascii="Arial" w:hAnsi="Arial" w:cs="Arial"/>
          <w:lang w:val="en-US" w:bidi="ar-SA"/>
        </w:rPr>
        <w:t xml:space="preserve"> targeted intervention to key and vulnerable populations through the Health Information and Service Center (HISC) on HIV/AIDS education, condom distribution, HIV/STIs Testing and other services as defined time to time by the MOH. </w:t>
      </w:r>
    </w:p>
    <w:p w:rsidR="00197752" w:rsidRPr="00C25A21" w:rsidRDefault="00197752" w:rsidP="00197752">
      <w:pPr>
        <w:jc w:val="both"/>
        <w:rPr>
          <w:rFonts w:ascii="Arial" w:hAnsi="Arial" w:cs="Arial"/>
          <w:lang w:val="en-US" w:bidi="ar-SA"/>
        </w:rPr>
      </w:pPr>
      <w:r w:rsidRPr="00C25A21">
        <w:rPr>
          <w:rFonts w:ascii="Arial" w:hAnsi="Arial" w:cs="Arial"/>
          <w:b/>
          <w:bCs/>
          <w:lang w:val="en-US" w:bidi="ar-SA"/>
        </w:rPr>
        <w:t>Outreach services by CBO:</w:t>
      </w:r>
      <w:r w:rsidRPr="00C25A21">
        <w:rPr>
          <w:rFonts w:ascii="Arial" w:hAnsi="Arial" w:cs="Arial"/>
          <w:lang w:val="en-US" w:bidi="ar-SA"/>
        </w:rPr>
        <w:t xml:space="preserve"> is a targeted intervention carried out by the members of the key populations based on the national standards and procedures without the direct participation of the trained HISC counsellors or health workers as a part of the community-led HIV/AIDS and STIs prevention strategy. For example, trained community ORWs from MSM will reach his MSM network with the comprehensive HIV and STIs prevention services and link them to HISC for an appropriate service. Same applies to TG, FSWs and IDUs. </w:t>
      </w:r>
    </w:p>
    <w:p w:rsidR="00197752" w:rsidRPr="00C25A21" w:rsidRDefault="00197752" w:rsidP="00197752">
      <w:pPr>
        <w:jc w:val="both"/>
        <w:rPr>
          <w:rFonts w:ascii="Arial" w:hAnsi="Arial" w:cs="Arial"/>
          <w:lang w:val="en-US" w:bidi="ar-SA"/>
        </w:rPr>
      </w:pPr>
      <w:r w:rsidRPr="00C25A21">
        <w:rPr>
          <w:rFonts w:ascii="Arial" w:hAnsi="Arial" w:cs="Arial"/>
          <w:b/>
          <w:bCs/>
          <w:lang w:val="en-US" w:bidi="ar-SA"/>
        </w:rPr>
        <w:t>Peer</w:t>
      </w:r>
      <w:r w:rsidRPr="00C25A21">
        <w:rPr>
          <w:rFonts w:ascii="Arial" w:hAnsi="Arial" w:cs="Arial"/>
          <w:lang w:val="en-US" w:bidi="ar-SA"/>
        </w:rPr>
        <w:t xml:space="preserve">: Is a friend who has a similar background such as profession (or linked to the profession), age and language, live in the same geographical area, has similar social status or is a member of the same KP network or CSW. For example, Peer is recruited from MSM, TG, FSWs and IDUs to work as Outreach Workers (ORWs) to reach their communities with the comprehensive package of HIV prevention services.  </w:t>
      </w:r>
    </w:p>
    <w:p w:rsidR="00197752" w:rsidRPr="00C25A21" w:rsidRDefault="00197752" w:rsidP="00197752">
      <w:pPr>
        <w:jc w:val="both"/>
        <w:rPr>
          <w:rFonts w:ascii="Arial" w:hAnsi="Arial" w:cs="Arial"/>
          <w:lang w:val="en-US" w:bidi="ar-SA"/>
        </w:rPr>
      </w:pPr>
      <w:r w:rsidRPr="00C25A21">
        <w:rPr>
          <w:rFonts w:ascii="Arial" w:hAnsi="Arial" w:cs="Arial"/>
          <w:b/>
          <w:bCs/>
          <w:lang w:val="en-US" w:bidi="ar-SA"/>
        </w:rPr>
        <w:t>Peer education:</w:t>
      </w:r>
      <w:r w:rsidRPr="00C25A21">
        <w:rPr>
          <w:rFonts w:ascii="Arial" w:hAnsi="Arial" w:cs="Arial"/>
          <w:lang w:val="en-US" w:bidi="ar-SA"/>
        </w:rPr>
        <w:t xml:space="preserve"> Is a process of carrying out informal or organized educational activities with individuals or small groups of peers, over a period. Peer education occurs in a variety of settings and includes many different activities in the areas of prevention and control of HIV, AIDs and STIs. </w:t>
      </w:r>
    </w:p>
    <w:p w:rsidR="00197752" w:rsidRPr="00C25A21" w:rsidRDefault="00197752" w:rsidP="00197752">
      <w:pPr>
        <w:spacing w:after="0"/>
        <w:jc w:val="both"/>
        <w:rPr>
          <w:rFonts w:ascii="Arial" w:hAnsi="Arial" w:cs="Arial"/>
          <w:lang w:val="en-US" w:bidi="ar-SA"/>
        </w:rPr>
      </w:pPr>
      <w:r w:rsidRPr="00C25A21">
        <w:rPr>
          <w:rFonts w:ascii="Arial" w:hAnsi="Arial" w:cs="Arial"/>
          <w:b/>
          <w:bCs/>
          <w:lang w:val="en-US" w:bidi="ar-SA"/>
        </w:rPr>
        <w:t>Outreach Worker (ORW)</w:t>
      </w:r>
      <w:r w:rsidRPr="00C25A21">
        <w:rPr>
          <w:rFonts w:ascii="Arial" w:hAnsi="Arial" w:cs="Arial"/>
          <w:lang w:val="en-US" w:bidi="ar-SA"/>
        </w:rPr>
        <w:t xml:space="preserve">: A person who has agreed to work for the key population community as per the defined roles and responsibilities which could be imparting knowledge to bring positive behavior change(s) related to HIV/AIDS and STD and also assist in conducting HIV Counseling and Testing. </w:t>
      </w:r>
    </w:p>
    <w:p w:rsidR="00197752" w:rsidRPr="00C25A21" w:rsidRDefault="00197752" w:rsidP="00197752">
      <w:pPr>
        <w:spacing w:after="0"/>
        <w:jc w:val="both"/>
        <w:rPr>
          <w:rFonts w:ascii="Arial" w:hAnsi="Arial" w:cs="Arial"/>
          <w:b/>
          <w:bCs/>
          <w:lang w:val="en-US" w:bidi="ar-SA"/>
        </w:rPr>
      </w:pPr>
    </w:p>
    <w:p w:rsidR="00197752" w:rsidRPr="00C25A21" w:rsidRDefault="00197752" w:rsidP="00197752">
      <w:pPr>
        <w:pStyle w:val="Heading1"/>
        <w:spacing w:before="0"/>
        <w:rPr>
          <w:rFonts w:ascii="Arial" w:hAnsi="Arial" w:cs="Arial"/>
          <w:lang w:val="en-US" w:bidi="ar-SA"/>
        </w:rPr>
      </w:pPr>
      <w:bookmarkStart w:id="9" w:name="_Toc67427973"/>
      <w:r w:rsidRPr="00C25A21">
        <w:rPr>
          <w:rFonts w:ascii="Arial" w:hAnsi="Arial" w:cs="Arial"/>
          <w:lang w:val="en-US" w:bidi="ar-SA"/>
        </w:rPr>
        <w:t>INTRODUCTION TO HIV/AIDS</w:t>
      </w:r>
      <w:bookmarkEnd w:id="9"/>
      <w:r w:rsidRPr="00C25A21">
        <w:rPr>
          <w:rFonts w:ascii="Arial" w:hAnsi="Arial" w:cs="Arial"/>
          <w:lang w:val="en-US" w:bidi="ar-SA"/>
        </w:rPr>
        <w:t xml:space="preserve"> </w:t>
      </w:r>
    </w:p>
    <w:p w:rsidR="00197752" w:rsidRPr="00C25A21" w:rsidRDefault="00197752" w:rsidP="00197752">
      <w:pPr>
        <w:spacing w:after="0"/>
        <w:jc w:val="both"/>
        <w:rPr>
          <w:rFonts w:ascii="Arial" w:hAnsi="Arial" w:cs="Arial"/>
          <w:b/>
          <w:bCs/>
          <w:lang w:val="en-US" w:bidi="ar-SA"/>
        </w:rPr>
      </w:pPr>
    </w:p>
    <w:p w:rsidR="00197752" w:rsidRPr="00C25A21" w:rsidRDefault="00197752" w:rsidP="00197752">
      <w:pPr>
        <w:spacing w:after="0"/>
        <w:jc w:val="both"/>
        <w:rPr>
          <w:rFonts w:ascii="Arial" w:hAnsi="Arial" w:cs="Arial"/>
          <w:b/>
          <w:bCs/>
          <w:lang w:val="en-US" w:bidi="ar-SA"/>
        </w:rPr>
      </w:pPr>
      <w:r w:rsidRPr="00C25A21">
        <w:rPr>
          <w:rFonts w:ascii="Arial" w:hAnsi="Arial" w:cs="Arial"/>
          <w:b/>
        </w:rPr>
        <w:t>What is HIV?</w:t>
      </w:r>
    </w:p>
    <w:p w:rsidR="00197752" w:rsidRPr="00C25A21" w:rsidRDefault="00197752" w:rsidP="00F17161">
      <w:pPr>
        <w:pStyle w:val="headingh2"/>
        <w:numPr>
          <w:ilvl w:val="0"/>
          <w:numId w:val="46"/>
        </w:numPr>
        <w:spacing w:before="0" w:beforeAutospacing="0" w:after="118" w:afterAutospacing="0" w:line="360" w:lineRule="atLeast"/>
        <w:jc w:val="both"/>
        <w:rPr>
          <w:rFonts w:ascii="Arial" w:hAnsi="Arial" w:cs="Arial"/>
        </w:rPr>
      </w:pPr>
      <w:r w:rsidRPr="00C25A21">
        <w:rPr>
          <w:rFonts w:ascii="Arial" w:hAnsi="Arial" w:cs="Arial"/>
        </w:rPr>
        <w:t xml:space="preserve">HIV stands for human immunodeficiency virus. As the name suggests, it only causes disease in humans by attacking and destroying the white blood cells of our immune system. The white blood cells in our body are also referred to as T-cells (T-Lymphocytes) and CD4 cells. </w:t>
      </w:r>
    </w:p>
    <w:p w:rsidR="00197752" w:rsidRPr="00C25A21" w:rsidRDefault="00197752" w:rsidP="00F17161">
      <w:pPr>
        <w:pStyle w:val="headingh2"/>
        <w:numPr>
          <w:ilvl w:val="0"/>
          <w:numId w:val="46"/>
        </w:numPr>
        <w:spacing w:before="177" w:beforeAutospacing="0" w:after="118" w:afterAutospacing="0" w:line="360" w:lineRule="atLeast"/>
        <w:jc w:val="both"/>
        <w:rPr>
          <w:rFonts w:ascii="Arial" w:hAnsi="Arial" w:cs="Arial"/>
        </w:rPr>
      </w:pPr>
      <w:r w:rsidRPr="00C25A21">
        <w:rPr>
          <w:rFonts w:ascii="Arial" w:hAnsi="Arial" w:cs="Arial"/>
        </w:rPr>
        <w:t xml:space="preserve">The main function of the white blood cells (RBC) is to help our body fight the infection by attacking any bacteria, virus and germs that invade our body. Therefore, the loss of white blood cells makes our immune system weaker and unable to defend from the infections. If left untreated, it may take up to 10 or 15 years for the immune system to be severely damaged and can no longer defend from infections and diseases. This is an indication of advancing to AIDS. However, the duration of HIV advancing to AIDS depends upon person’s </w:t>
      </w:r>
      <w:r w:rsidRPr="00C25A21">
        <w:rPr>
          <w:rFonts w:ascii="Arial" w:hAnsi="Arial" w:cs="Arial"/>
          <w:shd w:val="clear" w:color="auto" w:fill="FFFFFF"/>
        </w:rPr>
        <w:t>age and overall health condition.</w:t>
      </w:r>
    </w:p>
    <w:p w:rsidR="00197752" w:rsidRPr="00C25A21" w:rsidRDefault="00197752" w:rsidP="00197752">
      <w:pPr>
        <w:spacing w:after="0"/>
        <w:jc w:val="both"/>
        <w:rPr>
          <w:rFonts w:ascii="Arial" w:hAnsi="Arial" w:cs="Arial"/>
          <w:b/>
        </w:rPr>
      </w:pPr>
      <w:r w:rsidRPr="00C25A21">
        <w:rPr>
          <w:rFonts w:ascii="Arial" w:hAnsi="Arial" w:cs="Arial"/>
          <w:b/>
        </w:rPr>
        <w:t>What is AIDS?</w:t>
      </w:r>
    </w:p>
    <w:p w:rsidR="00197752" w:rsidRPr="00C25A21" w:rsidRDefault="00197752" w:rsidP="00F17161">
      <w:pPr>
        <w:pStyle w:val="NormalWeb"/>
        <w:numPr>
          <w:ilvl w:val="0"/>
          <w:numId w:val="47"/>
        </w:numPr>
        <w:spacing w:before="0" w:beforeAutospacing="0" w:after="118" w:afterAutospacing="0" w:line="360" w:lineRule="atLeast"/>
        <w:jc w:val="both"/>
        <w:rPr>
          <w:rFonts w:ascii="Arial" w:hAnsi="Arial" w:cs="Arial"/>
        </w:rPr>
      </w:pPr>
      <w:r w:rsidRPr="00C25A21">
        <w:rPr>
          <w:rFonts w:ascii="Arial" w:hAnsi="Arial" w:cs="Arial"/>
        </w:rPr>
        <w:t xml:space="preserve">AIDS stands for acquired immunodeficiency syndrome and is not a virus but a set of symptoms caused by HIV virus. We called person has developed AIDS when his/her immune system becomes too weak to fight against any infections thus showing some symptoms of illnesses. This is the last stage of HIV infection in our body and if left untreated will ultimately lead to death. </w:t>
      </w:r>
    </w:p>
    <w:p w:rsidR="00197752" w:rsidRPr="00C25A21" w:rsidRDefault="00197752" w:rsidP="00197752">
      <w:pPr>
        <w:spacing w:after="0"/>
        <w:jc w:val="both"/>
        <w:rPr>
          <w:rFonts w:ascii="Arial" w:hAnsi="Arial" w:cs="Arial"/>
          <w:b/>
        </w:rPr>
      </w:pPr>
      <w:r w:rsidRPr="00C25A21">
        <w:rPr>
          <w:rFonts w:ascii="Arial" w:hAnsi="Arial" w:cs="Arial"/>
          <w:b/>
        </w:rPr>
        <w:t>How is HIV transmitted?</w:t>
      </w:r>
    </w:p>
    <w:p w:rsidR="00197752" w:rsidRPr="00C25A21" w:rsidRDefault="00197752" w:rsidP="00F17161">
      <w:pPr>
        <w:pStyle w:val="NormalWeb"/>
        <w:numPr>
          <w:ilvl w:val="0"/>
          <w:numId w:val="48"/>
        </w:numPr>
        <w:spacing w:before="0" w:beforeAutospacing="0" w:after="118" w:afterAutospacing="0" w:line="360" w:lineRule="atLeast"/>
        <w:jc w:val="both"/>
        <w:rPr>
          <w:rFonts w:ascii="Arial" w:hAnsi="Arial" w:cs="Arial"/>
        </w:rPr>
      </w:pPr>
      <w:r w:rsidRPr="00C25A21">
        <w:rPr>
          <w:rFonts w:ascii="Arial" w:hAnsi="Arial" w:cs="Arial"/>
        </w:rPr>
        <w:t>HIV can be transmitted from person to person if infected body fluids such as (blood, semen, vaginal or anal secretions and breast milk) come in contact with our blood in the body. There are four main ways where these fluids can come in contact with each other:</w:t>
      </w:r>
    </w:p>
    <w:p w:rsidR="00197752" w:rsidRPr="00C25A21" w:rsidRDefault="00197752" w:rsidP="00F17161">
      <w:pPr>
        <w:pStyle w:val="NormalWeb"/>
        <w:numPr>
          <w:ilvl w:val="0"/>
          <w:numId w:val="48"/>
        </w:numPr>
        <w:spacing w:before="0" w:beforeAutospacing="0" w:after="118" w:afterAutospacing="0" w:line="360" w:lineRule="atLeast"/>
        <w:jc w:val="both"/>
        <w:rPr>
          <w:rFonts w:ascii="Arial" w:hAnsi="Arial" w:cs="Arial"/>
        </w:rPr>
      </w:pPr>
      <w:r w:rsidRPr="00C25A21">
        <w:rPr>
          <w:rFonts w:ascii="Arial" w:hAnsi="Arial" w:cs="Arial"/>
        </w:rPr>
        <w:t xml:space="preserve">Having unprotected sex (vaginal, oral and anal) without using condoms with an HIV infected person. Anal sex possesses much higher risk of HIV transmission than vaginal sex. </w:t>
      </w:r>
    </w:p>
    <w:p w:rsidR="00197752" w:rsidRPr="00C25A21" w:rsidRDefault="00197752" w:rsidP="00F17161">
      <w:pPr>
        <w:pStyle w:val="NormalWeb"/>
        <w:numPr>
          <w:ilvl w:val="0"/>
          <w:numId w:val="48"/>
        </w:numPr>
        <w:spacing w:before="0" w:beforeAutospacing="0" w:after="118" w:afterAutospacing="0" w:line="360" w:lineRule="atLeast"/>
        <w:jc w:val="both"/>
        <w:rPr>
          <w:rFonts w:ascii="Arial" w:hAnsi="Arial" w:cs="Arial"/>
        </w:rPr>
      </w:pPr>
      <w:r w:rsidRPr="00C25A21">
        <w:rPr>
          <w:rFonts w:ascii="Arial" w:hAnsi="Arial" w:cs="Arial"/>
        </w:rPr>
        <w:t xml:space="preserve">Transfusion of HIV infected blood or blood products including organ transplants. </w:t>
      </w:r>
    </w:p>
    <w:p w:rsidR="00197752" w:rsidRPr="00C25A21" w:rsidRDefault="00197752" w:rsidP="00F17161">
      <w:pPr>
        <w:pStyle w:val="NormalWeb"/>
        <w:numPr>
          <w:ilvl w:val="0"/>
          <w:numId w:val="48"/>
        </w:numPr>
        <w:spacing w:before="0" w:beforeAutospacing="0" w:after="118" w:afterAutospacing="0" w:line="360" w:lineRule="atLeast"/>
        <w:jc w:val="both"/>
        <w:rPr>
          <w:rFonts w:ascii="Arial" w:hAnsi="Arial" w:cs="Arial"/>
        </w:rPr>
      </w:pPr>
      <w:r w:rsidRPr="00C25A21">
        <w:rPr>
          <w:rFonts w:ascii="Arial" w:hAnsi="Arial" w:cs="Arial"/>
        </w:rPr>
        <w:t xml:space="preserve">Sharing of HIV infected needles, syringes, blades and piercing instruments. </w:t>
      </w:r>
    </w:p>
    <w:p w:rsidR="00197752" w:rsidRPr="00C25A21" w:rsidRDefault="00197752" w:rsidP="00F17161">
      <w:pPr>
        <w:pStyle w:val="NormalWeb"/>
        <w:numPr>
          <w:ilvl w:val="0"/>
          <w:numId w:val="48"/>
        </w:numPr>
        <w:spacing w:before="0" w:beforeAutospacing="0" w:after="118" w:afterAutospacing="0" w:line="360" w:lineRule="atLeast"/>
        <w:jc w:val="both"/>
        <w:rPr>
          <w:rFonts w:ascii="Arial" w:hAnsi="Arial" w:cs="Arial"/>
        </w:rPr>
      </w:pPr>
      <w:r w:rsidRPr="00C25A21">
        <w:rPr>
          <w:rFonts w:ascii="Arial" w:hAnsi="Arial" w:cs="Arial"/>
        </w:rPr>
        <w:t xml:space="preserve">HIV infected pregnant mother to her child (during pregnancy, or at the time of delivery or during breast feeding). </w:t>
      </w:r>
    </w:p>
    <w:p w:rsidR="00197752" w:rsidRPr="00C25A21" w:rsidRDefault="00197752" w:rsidP="00F17161">
      <w:pPr>
        <w:pStyle w:val="NormalWeb"/>
        <w:numPr>
          <w:ilvl w:val="0"/>
          <w:numId w:val="48"/>
        </w:numPr>
        <w:spacing w:before="0" w:beforeAutospacing="0" w:after="118" w:afterAutospacing="0" w:line="360" w:lineRule="atLeast"/>
        <w:jc w:val="both"/>
        <w:rPr>
          <w:rFonts w:ascii="Arial" w:hAnsi="Arial" w:cs="Arial"/>
        </w:rPr>
      </w:pPr>
      <w:r w:rsidRPr="00C25A21">
        <w:rPr>
          <w:rFonts w:ascii="Arial" w:hAnsi="Arial" w:cs="Arial"/>
        </w:rPr>
        <w:t xml:space="preserve">HIV can transmit from person to person only if infected body fluids such as (Blood, semen, vaginal or anal secretions and breast milk). </w:t>
      </w:r>
    </w:p>
    <w:p w:rsidR="00197752" w:rsidRPr="00C25A21" w:rsidRDefault="00197752" w:rsidP="00197752">
      <w:pPr>
        <w:pStyle w:val="NormalWeb"/>
        <w:spacing w:before="0" w:beforeAutospacing="0" w:after="118" w:afterAutospacing="0" w:line="360" w:lineRule="atLeast"/>
        <w:jc w:val="both"/>
        <w:rPr>
          <w:rFonts w:ascii="Arial" w:hAnsi="Arial" w:cs="Arial"/>
          <w:b/>
        </w:rPr>
      </w:pPr>
      <w:r w:rsidRPr="00C25A21">
        <w:rPr>
          <w:rFonts w:ascii="Arial" w:hAnsi="Arial" w:cs="Arial"/>
          <w:b/>
        </w:rPr>
        <w:t>How HIV is not transmitted?</w:t>
      </w:r>
    </w:p>
    <w:p w:rsidR="00197752" w:rsidRPr="00C25A21" w:rsidRDefault="00197752" w:rsidP="00197752">
      <w:pPr>
        <w:pStyle w:val="NormalWeb"/>
        <w:spacing w:before="0" w:beforeAutospacing="0" w:after="118" w:afterAutospacing="0" w:line="360" w:lineRule="atLeast"/>
        <w:jc w:val="both"/>
        <w:rPr>
          <w:rFonts w:ascii="Arial" w:hAnsi="Arial" w:cs="Arial"/>
        </w:rPr>
      </w:pPr>
      <w:r w:rsidRPr="00C25A21">
        <w:rPr>
          <w:rFonts w:ascii="Arial" w:hAnsi="Arial" w:cs="Arial"/>
        </w:rPr>
        <w:t>You will not get HIV by....</w:t>
      </w:r>
    </w:p>
    <w:p w:rsidR="00197752" w:rsidRPr="00C25A21" w:rsidRDefault="00197752" w:rsidP="00F17161">
      <w:pPr>
        <w:pStyle w:val="NormalWeb"/>
        <w:numPr>
          <w:ilvl w:val="0"/>
          <w:numId w:val="49"/>
        </w:numPr>
        <w:spacing w:before="0" w:beforeAutospacing="0" w:after="118" w:afterAutospacing="0" w:line="360" w:lineRule="atLeast"/>
        <w:jc w:val="both"/>
        <w:rPr>
          <w:rFonts w:ascii="Arial" w:hAnsi="Arial" w:cs="Arial"/>
        </w:rPr>
      </w:pPr>
      <w:r w:rsidRPr="00C25A21">
        <w:rPr>
          <w:rFonts w:ascii="Arial" w:hAnsi="Arial" w:cs="Arial"/>
        </w:rPr>
        <w:t>Hugging, shaking and holding hands with a person with HIV</w:t>
      </w:r>
    </w:p>
    <w:p w:rsidR="00197752" w:rsidRPr="00C25A21" w:rsidRDefault="00197752" w:rsidP="00F17161">
      <w:pPr>
        <w:pStyle w:val="NormalWeb"/>
        <w:numPr>
          <w:ilvl w:val="0"/>
          <w:numId w:val="49"/>
        </w:numPr>
        <w:spacing w:before="0" w:beforeAutospacing="0" w:after="118" w:afterAutospacing="0" w:line="360" w:lineRule="atLeast"/>
        <w:jc w:val="both"/>
        <w:rPr>
          <w:rFonts w:ascii="Arial" w:hAnsi="Arial" w:cs="Arial"/>
        </w:rPr>
      </w:pPr>
      <w:r w:rsidRPr="00C25A21">
        <w:rPr>
          <w:rFonts w:ascii="Arial" w:hAnsi="Arial" w:cs="Arial"/>
        </w:rPr>
        <w:t xml:space="preserve">Living, sitting, eating and swimming together with HIV infected person. </w:t>
      </w:r>
    </w:p>
    <w:p w:rsidR="00197752" w:rsidRPr="00C25A21" w:rsidRDefault="00197752" w:rsidP="00F17161">
      <w:pPr>
        <w:pStyle w:val="NormalWeb"/>
        <w:numPr>
          <w:ilvl w:val="0"/>
          <w:numId w:val="49"/>
        </w:numPr>
        <w:spacing w:before="0" w:beforeAutospacing="0" w:after="118" w:afterAutospacing="0" w:line="360" w:lineRule="atLeast"/>
        <w:jc w:val="both"/>
        <w:rPr>
          <w:rFonts w:ascii="Arial" w:hAnsi="Arial" w:cs="Arial"/>
        </w:rPr>
      </w:pPr>
      <w:r w:rsidRPr="00C25A21">
        <w:rPr>
          <w:rFonts w:ascii="Arial" w:hAnsi="Arial" w:cs="Arial"/>
        </w:rPr>
        <w:t xml:space="preserve">Sharing of utensils, towels and cloths with HIV infected person. </w:t>
      </w:r>
    </w:p>
    <w:p w:rsidR="00197752" w:rsidRPr="00C25A21" w:rsidRDefault="00197752" w:rsidP="00F17161">
      <w:pPr>
        <w:pStyle w:val="NormalWeb"/>
        <w:numPr>
          <w:ilvl w:val="0"/>
          <w:numId w:val="49"/>
        </w:numPr>
        <w:spacing w:before="0" w:beforeAutospacing="0" w:after="118" w:afterAutospacing="0" w:line="360" w:lineRule="atLeast"/>
        <w:jc w:val="both"/>
        <w:rPr>
          <w:rFonts w:ascii="Arial" w:hAnsi="Arial" w:cs="Arial"/>
        </w:rPr>
      </w:pPr>
      <w:r w:rsidRPr="00C25A21">
        <w:rPr>
          <w:rFonts w:ascii="Arial" w:hAnsi="Arial" w:cs="Arial"/>
        </w:rPr>
        <w:t xml:space="preserve">Coughing and sneezing because HIV cannot survive in the air. </w:t>
      </w:r>
    </w:p>
    <w:p w:rsidR="00197752" w:rsidRPr="00C25A21" w:rsidRDefault="00197752" w:rsidP="00F17161">
      <w:pPr>
        <w:pStyle w:val="NormalWeb"/>
        <w:numPr>
          <w:ilvl w:val="0"/>
          <w:numId w:val="49"/>
        </w:numPr>
        <w:spacing w:before="0" w:beforeAutospacing="0" w:after="118" w:afterAutospacing="0" w:line="360" w:lineRule="atLeast"/>
        <w:jc w:val="both"/>
        <w:rPr>
          <w:rFonts w:ascii="Arial" w:hAnsi="Arial" w:cs="Arial"/>
        </w:rPr>
      </w:pPr>
      <w:r w:rsidRPr="00C25A21">
        <w:rPr>
          <w:rFonts w:ascii="Arial" w:hAnsi="Arial" w:cs="Arial"/>
        </w:rPr>
        <w:t xml:space="preserve">Insect bites such as mosquito because it only sucks your blood but does not inject the blood of the last person it bit.  </w:t>
      </w:r>
    </w:p>
    <w:p w:rsidR="00197752" w:rsidRPr="00C25A21" w:rsidRDefault="00197752" w:rsidP="00197752">
      <w:pPr>
        <w:pStyle w:val="NormalWeb"/>
        <w:spacing w:before="0" w:beforeAutospacing="0" w:after="118" w:afterAutospacing="0" w:line="360" w:lineRule="atLeast"/>
        <w:jc w:val="both"/>
        <w:rPr>
          <w:rFonts w:ascii="Arial" w:hAnsi="Arial" w:cs="Arial"/>
          <w:b/>
        </w:rPr>
      </w:pPr>
      <w:r w:rsidRPr="00C25A21">
        <w:rPr>
          <w:rFonts w:ascii="Arial" w:hAnsi="Arial" w:cs="Arial"/>
          <w:b/>
        </w:rPr>
        <w:t>Main ways of preventing the HIV and Sexually Transmitted Infections (STIs).</w:t>
      </w:r>
    </w:p>
    <w:p w:rsidR="00197752" w:rsidRPr="00C25A21" w:rsidRDefault="00197752" w:rsidP="00197752">
      <w:pPr>
        <w:pStyle w:val="NormalWeb"/>
        <w:spacing w:before="0" w:beforeAutospacing="0" w:after="118" w:afterAutospacing="0" w:line="360" w:lineRule="atLeast"/>
        <w:jc w:val="both"/>
        <w:rPr>
          <w:rFonts w:ascii="Arial" w:hAnsi="Arial" w:cs="Arial"/>
        </w:rPr>
      </w:pPr>
      <w:r w:rsidRPr="00C25A21">
        <w:rPr>
          <w:rFonts w:ascii="Arial" w:hAnsi="Arial" w:cs="Arial"/>
        </w:rPr>
        <w:t>ABCD is the commonly use terminology to remember HIV prevention….</w:t>
      </w:r>
    </w:p>
    <w:p w:rsidR="00197752" w:rsidRPr="00C25A21" w:rsidRDefault="00197752" w:rsidP="00F17161">
      <w:pPr>
        <w:pStyle w:val="NormalWeb"/>
        <w:numPr>
          <w:ilvl w:val="0"/>
          <w:numId w:val="50"/>
        </w:numPr>
        <w:spacing w:before="0" w:beforeAutospacing="0" w:after="118" w:afterAutospacing="0" w:line="360" w:lineRule="atLeast"/>
        <w:jc w:val="both"/>
        <w:rPr>
          <w:rFonts w:ascii="Arial" w:hAnsi="Arial" w:cs="Arial"/>
        </w:rPr>
      </w:pPr>
      <w:r w:rsidRPr="00C25A21">
        <w:rPr>
          <w:rFonts w:ascii="Arial" w:hAnsi="Arial" w:cs="Arial"/>
        </w:rPr>
        <w:t>A: Abstinence from unsafe sex</w:t>
      </w:r>
    </w:p>
    <w:p w:rsidR="00197752" w:rsidRPr="00C25A21" w:rsidRDefault="00197752" w:rsidP="00F17161">
      <w:pPr>
        <w:pStyle w:val="NormalWeb"/>
        <w:numPr>
          <w:ilvl w:val="0"/>
          <w:numId w:val="50"/>
        </w:numPr>
        <w:spacing w:before="0" w:beforeAutospacing="0" w:after="118" w:afterAutospacing="0" w:line="360" w:lineRule="atLeast"/>
        <w:jc w:val="both"/>
        <w:rPr>
          <w:rFonts w:ascii="Arial" w:hAnsi="Arial" w:cs="Arial"/>
        </w:rPr>
      </w:pPr>
      <w:r w:rsidRPr="00C25A21">
        <w:rPr>
          <w:rFonts w:ascii="Arial" w:hAnsi="Arial" w:cs="Arial"/>
        </w:rPr>
        <w:t xml:space="preserve">B: Being faithful to your spouse or the regular partner </w:t>
      </w:r>
    </w:p>
    <w:p w:rsidR="00197752" w:rsidRPr="00C25A21" w:rsidRDefault="00197752" w:rsidP="00F17161">
      <w:pPr>
        <w:pStyle w:val="NormalWeb"/>
        <w:numPr>
          <w:ilvl w:val="0"/>
          <w:numId w:val="50"/>
        </w:numPr>
        <w:spacing w:before="0" w:beforeAutospacing="0" w:after="118" w:afterAutospacing="0" w:line="360" w:lineRule="atLeast"/>
        <w:jc w:val="both"/>
        <w:rPr>
          <w:rFonts w:ascii="Arial" w:hAnsi="Arial" w:cs="Arial"/>
        </w:rPr>
      </w:pPr>
      <w:r w:rsidRPr="00C25A21">
        <w:rPr>
          <w:rFonts w:ascii="Arial" w:hAnsi="Arial" w:cs="Arial"/>
        </w:rPr>
        <w:t xml:space="preserve">C: Correct and consistent use of condom </w:t>
      </w:r>
    </w:p>
    <w:p w:rsidR="00197752" w:rsidRPr="00C25A21" w:rsidRDefault="00197752" w:rsidP="00F17161">
      <w:pPr>
        <w:pStyle w:val="NormalWeb"/>
        <w:numPr>
          <w:ilvl w:val="0"/>
          <w:numId w:val="50"/>
        </w:numPr>
        <w:spacing w:before="0" w:beforeAutospacing="0" w:after="118" w:afterAutospacing="0" w:line="360" w:lineRule="atLeast"/>
        <w:jc w:val="both"/>
        <w:rPr>
          <w:rFonts w:ascii="Arial" w:hAnsi="Arial" w:cs="Arial"/>
        </w:rPr>
      </w:pPr>
      <w:r w:rsidRPr="00C25A21">
        <w:rPr>
          <w:rFonts w:ascii="Arial" w:hAnsi="Arial" w:cs="Arial"/>
        </w:rPr>
        <w:t>D: Do not use drugs</w:t>
      </w:r>
    </w:p>
    <w:p w:rsidR="00197752" w:rsidRPr="00C25A21" w:rsidRDefault="00197752" w:rsidP="00197752">
      <w:pPr>
        <w:pStyle w:val="NormalWeb"/>
        <w:spacing w:before="0" w:beforeAutospacing="0" w:after="118" w:afterAutospacing="0" w:line="360" w:lineRule="atLeast"/>
        <w:jc w:val="both"/>
        <w:rPr>
          <w:rFonts w:ascii="Arial" w:hAnsi="Arial" w:cs="Arial"/>
        </w:rPr>
      </w:pPr>
      <w:r w:rsidRPr="00C25A21">
        <w:rPr>
          <w:rFonts w:ascii="Arial" w:hAnsi="Arial" w:cs="Arial"/>
          <w:b/>
        </w:rPr>
        <w:t>Common symptoms of HIV/AIDS</w:t>
      </w:r>
      <w:r w:rsidRPr="00C25A21">
        <w:rPr>
          <w:rFonts w:ascii="Arial" w:hAnsi="Arial" w:cs="Arial"/>
        </w:rPr>
        <w:t xml:space="preserve"> </w:t>
      </w:r>
    </w:p>
    <w:p w:rsidR="00197752" w:rsidRPr="00C25A21" w:rsidRDefault="00197752" w:rsidP="00197752">
      <w:pPr>
        <w:pStyle w:val="NormalWeb"/>
        <w:spacing w:before="0" w:beforeAutospacing="0" w:after="118" w:afterAutospacing="0" w:line="360" w:lineRule="atLeast"/>
        <w:jc w:val="both"/>
        <w:rPr>
          <w:rFonts w:ascii="Arial" w:hAnsi="Arial" w:cs="Arial"/>
        </w:rPr>
      </w:pPr>
      <w:r w:rsidRPr="00C25A21">
        <w:rPr>
          <w:rFonts w:ascii="Arial" w:hAnsi="Arial" w:cs="Arial"/>
        </w:rPr>
        <w:t>Within 2 to 4 weeks after a person becomes infected with HIV, they may have flu-like symptoms, such as fever, chills, or rash. The symptoms may last for a few weeks after they become infected.</w:t>
      </w:r>
    </w:p>
    <w:p w:rsidR="00197752" w:rsidRPr="00C25A21" w:rsidRDefault="00197752" w:rsidP="00F17161">
      <w:pPr>
        <w:pStyle w:val="NormalWeb"/>
        <w:numPr>
          <w:ilvl w:val="0"/>
          <w:numId w:val="51"/>
        </w:numPr>
        <w:spacing w:before="0" w:beforeAutospacing="0" w:after="118" w:afterAutospacing="0" w:line="360" w:lineRule="atLeast"/>
        <w:jc w:val="both"/>
        <w:rPr>
          <w:rFonts w:ascii="Arial" w:hAnsi="Arial" w:cs="Arial"/>
        </w:rPr>
      </w:pPr>
      <w:r w:rsidRPr="00C25A21">
        <w:rPr>
          <w:rFonts w:ascii="Arial" w:hAnsi="Arial" w:cs="Arial"/>
        </w:rPr>
        <w:t>After this earliest stage of HIV infection, HIV continues to multiply but at very low levels. More severe symptoms of HIV infection, such as signs of opportunistic infections, generally don’t appear for many years. (</w:t>
      </w:r>
      <w:r w:rsidRPr="00C25A21">
        <w:rPr>
          <w:rFonts w:ascii="Arial" w:hAnsi="Arial" w:cs="Arial"/>
          <w:shd w:val="clear" w:color="auto" w:fill="FFFFFF"/>
        </w:rPr>
        <w:t>An opportunistic </w:t>
      </w:r>
      <w:r w:rsidRPr="00C25A21">
        <w:rPr>
          <w:rFonts w:ascii="Arial" w:hAnsi="Arial" w:cs="Arial"/>
          <w:b/>
          <w:bCs/>
          <w:shd w:val="clear" w:color="auto" w:fill="FFFFFF"/>
        </w:rPr>
        <w:t>infection</w:t>
      </w:r>
      <w:r w:rsidRPr="00C25A21">
        <w:rPr>
          <w:rFonts w:ascii="Arial" w:hAnsi="Arial" w:cs="Arial"/>
          <w:shd w:val="clear" w:color="auto" w:fill="FFFFFF"/>
        </w:rPr>
        <w:t> is an </w:t>
      </w:r>
      <w:r w:rsidRPr="00C25A21">
        <w:rPr>
          <w:rFonts w:ascii="Arial" w:hAnsi="Arial" w:cs="Arial"/>
          <w:b/>
          <w:bCs/>
          <w:shd w:val="clear" w:color="auto" w:fill="FFFFFF"/>
        </w:rPr>
        <w:t>infection</w:t>
      </w:r>
      <w:r w:rsidRPr="00C25A21">
        <w:rPr>
          <w:rFonts w:ascii="Arial" w:hAnsi="Arial" w:cs="Arial"/>
          <w:shd w:val="clear" w:color="auto" w:fill="FFFFFF"/>
        </w:rPr>
        <w:t> caused by any pathogens such as bacteria, viruses, germs and fungi etc. that take advantage of an </w:t>
      </w:r>
      <w:r w:rsidRPr="00C25A21">
        <w:rPr>
          <w:rFonts w:ascii="Arial" w:hAnsi="Arial" w:cs="Arial"/>
          <w:b/>
          <w:bCs/>
          <w:shd w:val="clear" w:color="auto" w:fill="FFFFFF"/>
        </w:rPr>
        <w:t>opportunity</w:t>
      </w:r>
      <w:r w:rsidRPr="00C25A21">
        <w:rPr>
          <w:rFonts w:ascii="Arial" w:hAnsi="Arial" w:cs="Arial"/>
          <w:shd w:val="clear" w:color="auto" w:fill="FFFFFF"/>
        </w:rPr>
        <w:t> not normally available, such as a host with a weakened immune system</w:t>
      </w:r>
      <w:r w:rsidRPr="00C25A21">
        <w:rPr>
          <w:rFonts w:ascii="Arial" w:hAnsi="Arial" w:cs="Arial"/>
        </w:rPr>
        <w:t>). Without treatment with HIV ART medicines, HIV infection usually advances to AIDS in 10 years or longer, though it may take less time for some people. </w:t>
      </w:r>
    </w:p>
    <w:p w:rsidR="00197752" w:rsidRPr="00C25A21" w:rsidRDefault="00197752" w:rsidP="00F17161">
      <w:pPr>
        <w:pStyle w:val="NormalWeb"/>
        <w:numPr>
          <w:ilvl w:val="0"/>
          <w:numId w:val="51"/>
        </w:numPr>
        <w:spacing w:before="0" w:beforeAutospacing="0" w:after="0" w:afterAutospacing="0" w:line="360" w:lineRule="atLeast"/>
        <w:jc w:val="both"/>
        <w:rPr>
          <w:rFonts w:ascii="Arial" w:hAnsi="Arial" w:cs="Arial"/>
          <w:shd w:val="clear" w:color="auto" w:fill="FFFFFF"/>
        </w:rPr>
      </w:pPr>
      <w:r w:rsidRPr="00C25A21">
        <w:rPr>
          <w:rFonts w:ascii="Arial" w:hAnsi="Arial" w:cs="Arial"/>
          <w:shd w:val="clear" w:color="auto" w:fill="FFFFFF"/>
        </w:rPr>
        <w:t>An opportunistic </w:t>
      </w:r>
      <w:r w:rsidRPr="00C25A21">
        <w:rPr>
          <w:rFonts w:ascii="Arial" w:hAnsi="Arial" w:cs="Arial"/>
          <w:b/>
          <w:bCs/>
          <w:shd w:val="clear" w:color="auto" w:fill="FFFFFF"/>
        </w:rPr>
        <w:t>infection</w:t>
      </w:r>
      <w:r w:rsidRPr="00C25A21">
        <w:rPr>
          <w:rFonts w:ascii="Arial" w:hAnsi="Arial" w:cs="Arial"/>
          <w:shd w:val="clear" w:color="auto" w:fill="FFFFFF"/>
        </w:rPr>
        <w:t> is an </w:t>
      </w:r>
      <w:r w:rsidRPr="00C25A21">
        <w:rPr>
          <w:rFonts w:ascii="Arial" w:hAnsi="Arial" w:cs="Arial"/>
          <w:b/>
          <w:bCs/>
          <w:shd w:val="clear" w:color="auto" w:fill="FFFFFF"/>
        </w:rPr>
        <w:t>infection</w:t>
      </w:r>
      <w:r w:rsidRPr="00C25A21">
        <w:rPr>
          <w:rFonts w:ascii="Arial" w:hAnsi="Arial" w:cs="Arial"/>
          <w:shd w:val="clear" w:color="auto" w:fill="FFFFFF"/>
        </w:rPr>
        <w:t> caused by pathogens (bacteria, viruses, fungi, or protozoa) that take advantage of an </w:t>
      </w:r>
      <w:r w:rsidRPr="00C25A21">
        <w:rPr>
          <w:rFonts w:ascii="Arial" w:hAnsi="Arial" w:cs="Arial"/>
          <w:b/>
          <w:bCs/>
          <w:shd w:val="clear" w:color="auto" w:fill="FFFFFF"/>
        </w:rPr>
        <w:t>opportunity</w:t>
      </w:r>
      <w:r w:rsidRPr="00C25A21">
        <w:rPr>
          <w:rFonts w:ascii="Arial" w:hAnsi="Arial" w:cs="Arial"/>
          <w:shd w:val="clear" w:color="auto" w:fill="FFFFFF"/>
        </w:rPr>
        <w:t xml:space="preserve"> not normally available, such as a host with a weakened immune system. </w:t>
      </w:r>
    </w:p>
    <w:p w:rsidR="00197752" w:rsidRPr="00C25A21" w:rsidRDefault="00197752" w:rsidP="00197752">
      <w:pPr>
        <w:jc w:val="both"/>
        <w:rPr>
          <w:rFonts w:ascii="Arial" w:hAnsi="Arial" w:cs="Arial"/>
        </w:rPr>
      </w:pPr>
    </w:p>
    <w:p w:rsidR="00197752" w:rsidRPr="00C25A21" w:rsidRDefault="00197752" w:rsidP="00197752">
      <w:pPr>
        <w:pStyle w:val="Heading1"/>
        <w:spacing w:before="0"/>
        <w:rPr>
          <w:rFonts w:ascii="Arial" w:hAnsi="Arial" w:cs="Arial"/>
          <w:color w:val="auto"/>
          <w:lang w:val="en-US" w:bidi="ar-SA"/>
        </w:rPr>
      </w:pPr>
      <w:bookmarkStart w:id="10" w:name="_Toc67427974"/>
      <w:r w:rsidRPr="00C25A21">
        <w:rPr>
          <w:rFonts w:ascii="Arial" w:hAnsi="Arial" w:cs="Arial"/>
          <w:color w:val="auto"/>
          <w:lang w:val="en-US" w:bidi="ar-SA"/>
        </w:rPr>
        <w:t>INTRODUCTION TO OTHER STIS</w:t>
      </w:r>
      <w:bookmarkEnd w:id="10"/>
      <w:r w:rsidRPr="00C25A21">
        <w:rPr>
          <w:rFonts w:ascii="Arial" w:hAnsi="Arial" w:cs="Arial"/>
          <w:color w:val="auto"/>
          <w:lang w:val="en-US" w:bidi="ar-SA"/>
        </w:rPr>
        <w:t xml:space="preserve"> </w:t>
      </w:r>
    </w:p>
    <w:p w:rsidR="00197752" w:rsidRPr="00C25A21" w:rsidRDefault="00197752" w:rsidP="00197752">
      <w:pPr>
        <w:tabs>
          <w:tab w:val="left" w:pos="810"/>
          <w:tab w:val="left" w:pos="1170"/>
        </w:tabs>
        <w:spacing w:after="200" w:line="276" w:lineRule="auto"/>
        <w:jc w:val="both"/>
        <w:rPr>
          <w:rFonts w:ascii="Arial" w:hAnsi="Arial" w:cs="Arial"/>
        </w:rPr>
      </w:pPr>
      <w:r w:rsidRPr="00C25A21">
        <w:rPr>
          <w:rFonts w:ascii="Arial" w:hAnsi="Arial" w:cs="Arial"/>
          <w:sz w:val="24"/>
          <w:szCs w:val="24"/>
        </w:rPr>
        <w:t xml:space="preserve">Sexually transmitted infections (STI), also referred to as sexually transmitted diseases (STD) are infections that are commonly spread by sex, especially vaginal intercourse, anal sex or oral sex. In short, the route of transmission is same like that of HIV. HIV itself is one form of STIs. </w:t>
      </w:r>
    </w:p>
    <w:tbl>
      <w:tblPr>
        <w:tblStyle w:val="TableGrid"/>
        <w:tblW w:w="9445" w:type="dxa"/>
        <w:tblLayout w:type="fixed"/>
        <w:tblLook w:val="04A0" w:firstRow="1" w:lastRow="0" w:firstColumn="1" w:lastColumn="0" w:noHBand="0" w:noVBand="1"/>
      </w:tblPr>
      <w:tblGrid>
        <w:gridCol w:w="2065"/>
        <w:gridCol w:w="7380"/>
      </w:tblGrid>
      <w:tr w:rsidR="00197752" w:rsidRPr="00C25A21" w:rsidTr="00F86FCC">
        <w:trPr>
          <w:trHeight w:val="980"/>
        </w:trPr>
        <w:tc>
          <w:tcPr>
            <w:tcW w:w="2065" w:type="dxa"/>
          </w:tcPr>
          <w:p w:rsidR="00197752" w:rsidRPr="00C25A21" w:rsidRDefault="00197752" w:rsidP="00F86FCC">
            <w:pPr>
              <w:shd w:val="clear" w:color="auto" w:fill="FFFFFF" w:themeFill="background1"/>
              <w:tabs>
                <w:tab w:val="left" w:pos="810"/>
              </w:tabs>
              <w:spacing w:after="200" w:line="276" w:lineRule="auto"/>
              <w:rPr>
                <w:rFonts w:ascii="Arial" w:hAnsi="Arial" w:cs="Arial"/>
                <w:b/>
                <w:sz w:val="24"/>
                <w:szCs w:val="24"/>
              </w:rPr>
            </w:pPr>
            <w:r w:rsidRPr="00C25A21">
              <w:rPr>
                <w:rFonts w:ascii="Arial" w:hAnsi="Arial" w:cs="Arial"/>
                <w:b/>
              </w:rPr>
              <w:t>Most common form of STIs in Bhutan</w:t>
            </w:r>
          </w:p>
        </w:tc>
        <w:tc>
          <w:tcPr>
            <w:tcW w:w="7380" w:type="dxa"/>
          </w:tcPr>
          <w:p w:rsidR="00197752" w:rsidRPr="00C25A21" w:rsidRDefault="00197752" w:rsidP="00F86FCC">
            <w:pPr>
              <w:tabs>
                <w:tab w:val="left" w:pos="810"/>
                <w:tab w:val="left" w:pos="1170"/>
              </w:tabs>
              <w:spacing w:after="200" w:line="276" w:lineRule="auto"/>
              <w:jc w:val="both"/>
              <w:rPr>
                <w:rFonts w:ascii="Arial" w:hAnsi="Arial" w:cs="Arial"/>
                <w:b/>
              </w:rPr>
            </w:pPr>
            <w:r w:rsidRPr="00C25A21">
              <w:rPr>
                <w:rFonts w:ascii="Arial" w:hAnsi="Arial" w:cs="Arial"/>
                <w:b/>
              </w:rPr>
              <w:t xml:space="preserve">Common Signs and Symptoms </w:t>
            </w:r>
          </w:p>
        </w:tc>
      </w:tr>
      <w:tr w:rsidR="00197752" w:rsidRPr="00C25A21" w:rsidTr="00F86FCC">
        <w:tc>
          <w:tcPr>
            <w:tcW w:w="2065" w:type="dxa"/>
          </w:tcPr>
          <w:p w:rsidR="00197752" w:rsidRPr="00C25A21" w:rsidRDefault="00197752" w:rsidP="00F86FCC">
            <w:pPr>
              <w:shd w:val="clear" w:color="auto" w:fill="FFFFFF" w:themeFill="background1"/>
              <w:tabs>
                <w:tab w:val="left" w:pos="810"/>
              </w:tabs>
              <w:spacing w:after="200" w:line="276" w:lineRule="auto"/>
              <w:rPr>
                <w:rFonts w:ascii="Arial" w:hAnsi="Arial" w:cs="Arial"/>
                <w:sz w:val="24"/>
                <w:szCs w:val="24"/>
              </w:rPr>
            </w:pPr>
            <w:r w:rsidRPr="00C25A21">
              <w:rPr>
                <w:rFonts w:ascii="Arial" w:hAnsi="Arial" w:cs="Arial"/>
                <w:sz w:val="24"/>
                <w:szCs w:val="24"/>
              </w:rPr>
              <w:t>Chlamydia</w:t>
            </w:r>
          </w:p>
          <w:p w:rsidR="00197752" w:rsidRPr="00C25A21" w:rsidRDefault="00197752" w:rsidP="00F86FCC">
            <w:pPr>
              <w:tabs>
                <w:tab w:val="left" w:pos="810"/>
                <w:tab w:val="left" w:pos="1170"/>
              </w:tabs>
              <w:spacing w:after="200" w:line="276" w:lineRule="auto"/>
              <w:rPr>
                <w:rFonts w:ascii="Arial" w:hAnsi="Arial" w:cs="Arial"/>
              </w:rPr>
            </w:pPr>
          </w:p>
        </w:tc>
        <w:tc>
          <w:tcPr>
            <w:tcW w:w="7380" w:type="dxa"/>
          </w:tcPr>
          <w:p w:rsidR="00197752" w:rsidRPr="00C25A21" w:rsidRDefault="00197752" w:rsidP="00F17161">
            <w:pPr>
              <w:pStyle w:val="ListParagraph"/>
              <w:numPr>
                <w:ilvl w:val="0"/>
                <w:numId w:val="53"/>
              </w:numPr>
              <w:shd w:val="clear" w:color="auto" w:fill="FFFFFF" w:themeFill="background1"/>
              <w:tabs>
                <w:tab w:val="left" w:pos="810"/>
              </w:tabs>
              <w:spacing w:line="276" w:lineRule="auto"/>
              <w:ind w:left="610"/>
              <w:jc w:val="both"/>
              <w:rPr>
                <w:rFonts w:ascii="Arial" w:hAnsi="Arial" w:cs="Arial"/>
                <w:i/>
                <w:sz w:val="24"/>
                <w:szCs w:val="24"/>
              </w:rPr>
            </w:pPr>
            <w:r w:rsidRPr="00C25A21">
              <w:rPr>
                <w:rFonts w:ascii="Arial" w:eastAsia="Times New Roman" w:hAnsi="Arial" w:cs="Arial"/>
                <w:i/>
                <w:sz w:val="24"/>
                <w:szCs w:val="24"/>
              </w:rPr>
              <w:t>Burning sensation during urination and an abnormal vaginal/penis discharge;</w:t>
            </w:r>
          </w:p>
          <w:p w:rsidR="00197752" w:rsidRPr="00C25A21" w:rsidRDefault="00197752" w:rsidP="00F17161">
            <w:pPr>
              <w:pStyle w:val="ListParagraph"/>
              <w:numPr>
                <w:ilvl w:val="0"/>
                <w:numId w:val="53"/>
              </w:numPr>
              <w:shd w:val="clear" w:color="auto" w:fill="FFFFFF" w:themeFill="background1"/>
              <w:tabs>
                <w:tab w:val="left" w:pos="810"/>
              </w:tabs>
              <w:spacing w:line="276" w:lineRule="auto"/>
              <w:ind w:left="610"/>
              <w:jc w:val="both"/>
              <w:rPr>
                <w:rFonts w:ascii="Arial" w:hAnsi="Arial" w:cs="Arial"/>
                <w:i/>
                <w:sz w:val="24"/>
                <w:szCs w:val="24"/>
              </w:rPr>
            </w:pPr>
            <w:r w:rsidRPr="00C25A21">
              <w:rPr>
                <w:rFonts w:ascii="Arial" w:eastAsia="Times New Roman" w:hAnsi="Arial" w:cs="Arial"/>
                <w:i/>
                <w:sz w:val="24"/>
                <w:szCs w:val="24"/>
              </w:rPr>
              <w:t xml:space="preserve">Abdominal or pelvic pain is sometimes present for female. </w:t>
            </w:r>
          </w:p>
          <w:p w:rsidR="00197752" w:rsidRPr="00C25A21" w:rsidRDefault="00197752" w:rsidP="00F17161">
            <w:pPr>
              <w:pStyle w:val="ListParagraph"/>
              <w:numPr>
                <w:ilvl w:val="0"/>
                <w:numId w:val="53"/>
              </w:numPr>
              <w:shd w:val="clear" w:color="auto" w:fill="FFFFFF" w:themeFill="background1"/>
              <w:tabs>
                <w:tab w:val="left" w:pos="810"/>
              </w:tabs>
              <w:spacing w:line="276" w:lineRule="auto"/>
              <w:ind w:left="610"/>
              <w:jc w:val="both"/>
              <w:rPr>
                <w:rFonts w:ascii="Arial" w:hAnsi="Arial" w:cs="Arial"/>
                <w:sz w:val="24"/>
                <w:szCs w:val="24"/>
              </w:rPr>
            </w:pPr>
            <w:r w:rsidRPr="00C25A21">
              <w:rPr>
                <w:rFonts w:ascii="Arial" w:eastAsia="Times New Roman" w:hAnsi="Arial" w:cs="Arial"/>
                <w:i/>
                <w:sz w:val="24"/>
                <w:szCs w:val="24"/>
              </w:rPr>
              <w:t>Blood in</w:t>
            </w:r>
            <w:r w:rsidRPr="00C25A21">
              <w:rPr>
                <w:rFonts w:ascii="Arial" w:eastAsia="Times New Roman" w:hAnsi="Arial" w:cs="Arial"/>
                <w:sz w:val="24"/>
                <w:szCs w:val="24"/>
              </w:rPr>
              <w:t xml:space="preserve"> the urine, urinary urgency (feeling an urgent need to urinate), and increased urinary frequency can occur if the urethra is infected.</w:t>
            </w:r>
          </w:p>
          <w:p w:rsidR="00197752" w:rsidRPr="00C25A21" w:rsidRDefault="00197752" w:rsidP="00F17161">
            <w:pPr>
              <w:pStyle w:val="ListParagraph"/>
              <w:numPr>
                <w:ilvl w:val="0"/>
                <w:numId w:val="53"/>
              </w:numPr>
              <w:shd w:val="clear" w:color="auto" w:fill="FFFFFF" w:themeFill="background1"/>
              <w:tabs>
                <w:tab w:val="left" w:pos="810"/>
              </w:tabs>
              <w:spacing w:line="276" w:lineRule="auto"/>
              <w:ind w:left="610"/>
              <w:jc w:val="both"/>
              <w:rPr>
                <w:rFonts w:ascii="Arial" w:hAnsi="Arial" w:cs="Arial"/>
                <w:sz w:val="24"/>
                <w:szCs w:val="24"/>
              </w:rPr>
            </w:pPr>
            <w:r w:rsidRPr="00C25A21">
              <w:rPr>
                <w:rFonts w:ascii="Arial" w:eastAsia="Times New Roman" w:hAnsi="Arial" w:cs="Arial"/>
                <w:sz w:val="24"/>
                <w:szCs w:val="24"/>
              </w:rPr>
              <w:t>Inflammation, tenderness and pain in and around the testicles.</w:t>
            </w:r>
          </w:p>
        </w:tc>
      </w:tr>
      <w:tr w:rsidR="00197752" w:rsidRPr="00C25A21" w:rsidTr="00F86FCC">
        <w:tc>
          <w:tcPr>
            <w:tcW w:w="2065" w:type="dxa"/>
          </w:tcPr>
          <w:p w:rsidR="00197752" w:rsidRPr="00C25A21" w:rsidRDefault="00197752" w:rsidP="00F86FCC">
            <w:pPr>
              <w:shd w:val="clear" w:color="auto" w:fill="FFFFFF" w:themeFill="background1"/>
              <w:tabs>
                <w:tab w:val="left" w:pos="810"/>
              </w:tabs>
              <w:spacing w:after="200" w:line="276" w:lineRule="auto"/>
              <w:rPr>
                <w:rFonts w:ascii="Arial" w:hAnsi="Arial" w:cs="Arial"/>
                <w:sz w:val="24"/>
                <w:szCs w:val="24"/>
              </w:rPr>
            </w:pPr>
            <w:r w:rsidRPr="00C25A21">
              <w:rPr>
                <w:rFonts w:ascii="Arial" w:hAnsi="Arial" w:cs="Arial"/>
                <w:sz w:val="24"/>
                <w:szCs w:val="24"/>
              </w:rPr>
              <w:t>Gonorrhoea</w:t>
            </w:r>
          </w:p>
          <w:p w:rsidR="00197752" w:rsidRPr="00C25A21" w:rsidRDefault="00197752" w:rsidP="00F86FCC">
            <w:pPr>
              <w:tabs>
                <w:tab w:val="left" w:pos="810"/>
                <w:tab w:val="left" w:pos="1170"/>
              </w:tabs>
              <w:spacing w:after="200" w:line="276" w:lineRule="auto"/>
              <w:rPr>
                <w:rFonts w:ascii="Arial" w:hAnsi="Arial" w:cs="Arial"/>
              </w:rPr>
            </w:pPr>
          </w:p>
        </w:tc>
        <w:tc>
          <w:tcPr>
            <w:tcW w:w="7380" w:type="dxa"/>
          </w:tcPr>
          <w:p w:rsidR="00197752" w:rsidRPr="00C25A21" w:rsidRDefault="00197752" w:rsidP="00F17161">
            <w:pPr>
              <w:numPr>
                <w:ilvl w:val="0"/>
                <w:numId w:val="54"/>
              </w:numPr>
              <w:shd w:val="clear" w:color="auto" w:fill="FFFFFF"/>
              <w:spacing w:before="100" w:beforeAutospacing="1"/>
              <w:ind w:left="700" w:hanging="450"/>
              <w:rPr>
                <w:rFonts w:ascii="Arial" w:hAnsi="Arial" w:cs="Arial"/>
                <w:sz w:val="24"/>
                <w:szCs w:val="24"/>
              </w:rPr>
            </w:pPr>
            <w:r w:rsidRPr="00C25A21">
              <w:rPr>
                <w:rFonts w:ascii="Arial" w:hAnsi="Arial" w:cs="Arial"/>
                <w:sz w:val="24"/>
                <w:szCs w:val="24"/>
              </w:rPr>
              <w:t>greater frequency or </w:t>
            </w:r>
            <w:hyperlink r:id="rId11" w:history="1">
              <w:r w:rsidRPr="00C25A21">
                <w:rPr>
                  <w:rStyle w:val="Hyperlink"/>
                  <w:rFonts w:ascii="Arial" w:hAnsi="Arial" w:cs="Arial"/>
                  <w:color w:val="auto"/>
                  <w:szCs w:val="24"/>
                  <w:u w:val="none"/>
                </w:rPr>
                <w:t>urgency of urination</w:t>
              </w:r>
            </w:hyperlink>
          </w:p>
          <w:p w:rsidR="00197752" w:rsidRPr="00C25A21" w:rsidRDefault="00197752" w:rsidP="00F17161">
            <w:pPr>
              <w:numPr>
                <w:ilvl w:val="0"/>
                <w:numId w:val="54"/>
              </w:numPr>
              <w:shd w:val="clear" w:color="auto" w:fill="FFFFFF"/>
              <w:ind w:left="700" w:hanging="450"/>
              <w:rPr>
                <w:rFonts w:ascii="Arial" w:hAnsi="Arial" w:cs="Arial"/>
                <w:sz w:val="24"/>
                <w:szCs w:val="24"/>
              </w:rPr>
            </w:pPr>
            <w:r w:rsidRPr="00C25A21">
              <w:rPr>
                <w:rFonts w:ascii="Arial" w:hAnsi="Arial" w:cs="Arial"/>
                <w:sz w:val="24"/>
                <w:szCs w:val="24"/>
              </w:rPr>
              <w:t xml:space="preserve">A pus-like discharge (or drip) from the penis (white, yellow, beige, or greenish) in male.  </w:t>
            </w:r>
          </w:p>
          <w:p w:rsidR="00197752" w:rsidRPr="00C25A21" w:rsidRDefault="00197752" w:rsidP="00F17161">
            <w:pPr>
              <w:numPr>
                <w:ilvl w:val="0"/>
                <w:numId w:val="54"/>
              </w:numPr>
              <w:shd w:val="clear" w:color="auto" w:fill="FFFFFF"/>
              <w:ind w:left="700" w:hanging="450"/>
              <w:rPr>
                <w:rFonts w:ascii="Arial" w:hAnsi="Arial" w:cs="Arial"/>
                <w:sz w:val="24"/>
                <w:szCs w:val="24"/>
              </w:rPr>
            </w:pPr>
            <w:hyperlink r:id="rId12" w:history="1">
              <w:r w:rsidRPr="00C25A21">
                <w:rPr>
                  <w:rStyle w:val="Hyperlink"/>
                  <w:rFonts w:ascii="Arial" w:hAnsi="Arial" w:cs="Arial"/>
                  <w:color w:val="auto"/>
                  <w:szCs w:val="24"/>
                  <w:u w:val="none"/>
                </w:rPr>
                <w:t>Discharge</w:t>
              </w:r>
            </w:hyperlink>
            <w:r w:rsidRPr="00C25A21">
              <w:rPr>
                <w:rFonts w:ascii="Arial" w:hAnsi="Arial" w:cs="Arial"/>
                <w:sz w:val="24"/>
                <w:szCs w:val="24"/>
              </w:rPr>
              <w:t> from the vagina (watery, creamy, or slightly green) in female.</w:t>
            </w:r>
          </w:p>
          <w:p w:rsidR="00197752" w:rsidRPr="00C25A21" w:rsidRDefault="00197752" w:rsidP="00F17161">
            <w:pPr>
              <w:numPr>
                <w:ilvl w:val="0"/>
                <w:numId w:val="54"/>
              </w:numPr>
              <w:shd w:val="clear" w:color="auto" w:fill="FFFFFF"/>
              <w:ind w:left="700" w:hanging="450"/>
              <w:rPr>
                <w:rFonts w:ascii="Arial" w:hAnsi="Arial" w:cs="Arial"/>
                <w:sz w:val="24"/>
                <w:szCs w:val="24"/>
              </w:rPr>
            </w:pPr>
            <w:r w:rsidRPr="00C25A21">
              <w:rPr>
                <w:rFonts w:ascii="Arial" w:hAnsi="Arial" w:cs="Arial"/>
                <w:sz w:val="24"/>
                <w:szCs w:val="24"/>
              </w:rPr>
              <w:t>swelling or redness at the opening of the penis (Male)</w:t>
            </w:r>
          </w:p>
          <w:p w:rsidR="00197752" w:rsidRPr="00C25A21" w:rsidRDefault="00197752" w:rsidP="00F17161">
            <w:pPr>
              <w:numPr>
                <w:ilvl w:val="0"/>
                <w:numId w:val="54"/>
              </w:numPr>
              <w:shd w:val="clear" w:color="auto" w:fill="FFFFFF"/>
              <w:ind w:left="700" w:hanging="450"/>
              <w:rPr>
                <w:rFonts w:ascii="Arial" w:hAnsi="Arial" w:cs="Arial"/>
                <w:sz w:val="24"/>
                <w:szCs w:val="24"/>
              </w:rPr>
            </w:pPr>
            <w:hyperlink r:id="rId13" w:history="1">
              <w:r w:rsidRPr="00C25A21">
                <w:rPr>
                  <w:rStyle w:val="Hyperlink"/>
                  <w:rFonts w:ascii="Arial" w:hAnsi="Arial" w:cs="Arial"/>
                  <w:color w:val="auto"/>
                  <w:szCs w:val="24"/>
                  <w:u w:val="none"/>
                </w:rPr>
                <w:t>swelling</w:t>
              </w:r>
            </w:hyperlink>
            <w:r w:rsidRPr="00C25A21">
              <w:rPr>
                <w:rFonts w:ascii="Arial" w:hAnsi="Arial" w:cs="Arial"/>
                <w:sz w:val="24"/>
                <w:szCs w:val="24"/>
              </w:rPr>
              <w:t> or </w:t>
            </w:r>
            <w:hyperlink r:id="rId14" w:history="1">
              <w:r w:rsidRPr="00C25A21">
                <w:rPr>
                  <w:rStyle w:val="Hyperlink"/>
                  <w:rFonts w:ascii="Arial" w:hAnsi="Arial" w:cs="Arial"/>
                  <w:color w:val="auto"/>
                  <w:szCs w:val="24"/>
                  <w:u w:val="none"/>
                </w:rPr>
                <w:t>pain</w:t>
              </w:r>
            </w:hyperlink>
            <w:r w:rsidRPr="00C25A21">
              <w:rPr>
                <w:rFonts w:ascii="Arial" w:hAnsi="Arial" w:cs="Arial"/>
                <w:sz w:val="24"/>
                <w:szCs w:val="24"/>
              </w:rPr>
              <w:t> in the testicles (Male)</w:t>
            </w:r>
          </w:p>
          <w:p w:rsidR="00197752" w:rsidRPr="00C25A21" w:rsidRDefault="00197752" w:rsidP="00F17161">
            <w:pPr>
              <w:numPr>
                <w:ilvl w:val="0"/>
                <w:numId w:val="54"/>
              </w:numPr>
              <w:shd w:val="clear" w:color="auto" w:fill="FFFFFF"/>
              <w:ind w:left="700" w:hanging="450"/>
              <w:rPr>
                <w:rFonts w:ascii="Arial" w:hAnsi="Arial" w:cs="Arial"/>
                <w:sz w:val="24"/>
                <w:szCs w:val="24"/>
              </w:rPr>
            </w:pPr>
            <w:r w:rsidRPr="00C25A21">
              <w:rPr>
                <w:rFonts w:ascii="Arial" w:hAnsi="Arial" w:cs="Arial"/>
                <w:sz w:val="24"/>
                <w:szCs w:val="24"/>
              </w:rPr>
              <w:t>A persistent sore throat (Male &amp; Female)</w:t>
            </w:r>
          </w:p>
          <w:p w:rsidR="00197752" w:rsidRPr="00C25A21" w:rsidRDefault="00197752" w:rsidP="00F17161">
            <w:pPr>
              <w:numPr>
                <w:ilvl w:val="0"/>
                <w:numId w:val="54"/>
              </w:numPr>
              <w:shd w:val="clear" w:color="auto" w:fill="FFFFFF"/>
              <w:ind w:left="700" w:hanging="450"/>
              <w:rPr>
                <w:rFonts w:ascii="Arial" w:hAnsi="Arial" w:cs="Arial"/>
                <w:sz w:val="24"/>
                <w:szCs w:val="24"/>
              </w:rPr>
            </w:pPr>
            <w:r w:rsidRPr="00C25A21">
              <w:rPr>
                <w:rFonts w:ascii="Arial" w:hAnsi="Arial" w:cs="Arial"/>
                <w:sz w:val="24"/>
                <w:szCs w:val="24"/>
              </w:rPr>
              <w:t>Burning sensation while urinating (Male and Female)</w:t>
            </w:r>
          </w:p>
          <w:p w:rsidR="00197752" w:rsidRPr="00C25A21" w:rsidRDefault="00197752" w:rsidP="00F17161">
            <w:pPr>
              <w:numPr>
                <w:ilvl w:val="0"/>
                <w:numId w:val="54"/>
              </w:numPr>
              <w:shd w:val="clear" w:color="auto" w:fill="FFFFFF"/>
              <w:spacing w:before="100" w:beforeAutospacing="1"/>
              <w:ind w:left="700" w:hanging="450"/>
              <w:rPr>
                <w:rFonts w:ascii="Arial" w:hAnsi="Arial" w:cs="Arial"/>
                <w:sz w:val="24"/>
                <w:szCs w:val="24"/>
              </w:rPr>
            </w:pPr>
            <w:hyperlink r:id="rId15" w:history="1">
              <w:r w:rsidRPr="00C25A21">
                <w:rPr>
                  <w:rStyle w:val="Hyperlink"/>
                  <w:rFonts w:ascii="Arial" w:hAnsi="Arial" w:cs="Arial"/>
                  <w:color w:val="auto"/>
                  <w:szCs w:val="24"/>
                  <w:u w:val="none"/>
                </w:rPr>
                <w:t>Pain</w:t>
              </w:r>
            </w:hyperlink>
            <w:r w:rsidRPr="00C25A21">
              <w:rPr>
                <w:rFonts w:ascii="Arial" w:hAnsi="Arial" w:cs="Arial"/>
                <w:sz w:val="24"/>
                <w:szCs w:val="24"/>
              </w:rPr>
              <w:t> upon engaging in sexual intercourse (Female)</w:t>
            </w:r>
          </w:p>
          <w:p w:rsidR="00197752" w:rsidRPr="00C25A21" w:rsidRDefault="00197752" w:rsidP="00F17161">
            <w:pPr>
              <w:numPr>
                <w:ilvl w:val="0"/>
                <w:numId w:val="54"/>
              </w:numPr>
              <w:shd w:val="clear" w:color="auto" w:fill="FFFFFF"/>
              <w:spacing w:before="100" w:beforeAutospacing="1"/>
              <w:ind w:left="700" w:hanging="450"/>
              <w:rPr>
                <w:rFonts w:ascii="Arial" w:hAnsi="Arial" w:cs="Arial"/>
                <w:sz w:val="24"/>
                <w:szCs w:val="24"/>
              </w:rPr>
            </w:pPr>
            <w:r w:rsidRPr="00C25A21">
              <w:rPr>
                <w:rFonts w:ascii="Arial" w:hAnsi="Arial" w:cs="Arial"/>
                <w:sz w:val="24"/>
                <w:szCs w:val="24"/>
              </w:rPr>
              <w:t>sharp pain in the lower </w:t>
            </w:r>
            <w:hyperlink r:id="rId16" w:history="1">
              <w:r w:rsidRPr="00C25A21">
                <w:rPr>
                  <w:rStyle w:val="Hyperlink"/>
                  <w:rFonts w:ascii="Arial" w:hAnsi="Arial" w:cs="Arial"/>
                  <w:color w:val="auto"/>
                  <w:szCs w:val="24"/>
                  <w:u w:val="none"/>
                </w:rPr>
                <w:t>abdomen</w:t>
              </w:r>
            </w:hyperlink>
          </w:p>
          <w:p w:rsidR="00197752" w:rsidRPr="00C25A21" w:rsidRDefault="00197752" w:rsidP="00F17161">
            <w:pPr>
              <w:numPr>
                <w:ilvl w:val="0"/>
                <w:numId w:val="54"/>
              </w:numPr>
              <w:shd w:val="clear" w:color="auto" w:fill="FFFFFF"/>
              <w:spacing w:before="100" w:beforeAutospacing="1"/>
              <w:ind w:left="700" w:hanging="450"/>
              <w:rPr>
                <w:rFonts w:ascii="Arial" w:hAnsi="Arial" w:cs="Arial"/>
                <w:sz w:val="24"/>
                <w:szCs w:val="24"/>
              </w:rPr>
            </w:pPr>
            <w:hyperlink r:id="rId17" w:history="1">
              <w:r w:rsidRPr="00C25A21">
                <w:rPr>
                  <w:rStyle w:val="Hyperlink"/>
                  <w:rFonts w:ascii="Arial" w:hAnsi="Arial" w:cs="Arial"/>
                  <w:color w:val="auto"/>
                  <w:szCs w:val="24"/>
                  <w:u w:val="none"/>
                </w:rPr>
                <w:t>Fever</w:t>
              </w:r>
            </w:hyperlink>
            <w:r w:rsidRPr="00C25A21">
              <w:rPr>
                <w:rFonts w:ascii="Arial" w:hAnsi="Arial" w:cs="Arial"/>
                <w:sz w:val="24"/>
                <w:szCs w:val="24"/>
              </w:rPr>
              <w:t xml:space="preserve"> (Female)</w:t>
            </w:r>
          </w:p>
          <w:p w:rsidR="00197752" w:rsidRPr="00C25A21" w:rsidRDefault="00197752" w:rsidP="00F17161">
            <w:pPr>
              <w:numPr>
                <w:ilvl w:val="0"/>
                <w:numId w:val="54"/>
              </w:numPr>
              <w:shd w:val="clear" w:color="auto" w:fill="FFFFFF"/>
              <w:spacing w:before="100" w:beforeAutospacing="1"/>
              <w:ind w:left="700" w:hanging="450"/>
              <w:rPr>
                <w:rFonts w:ascii="Arial" w:hAnsi="Arial" w:cs="Arial"/>
                <w:sz w:val="24"/>
                <w:szCs w:val="24"/>
              </w:rPr>
            </w:pPr>
            <w:hyperlink r:id="rId18" w:history="1">
              <w:r w:rsidRPr="00C25A21">
                <w:rPr>
                  <w:rStyle w:val="Hyperlink"/>
                  <w:rFonts w:ascii="Arial" w:hAnsi="Arial" w:cs="Arial"/>
                  <w:color w:val="auto"/>
                  <w:szCs w:val="24"/>
                  <w:u w:val="none"/>
                </w:rPr>
                <w:t>Heavier periods</w:t>
              </w:r>
            </w:hyperlink>
            <w:r w:rsidRPr="00C25A21">
              <w:rPr>
                <w:rFonts w:ascii="Arial" w:hAnsi="Arial" w:cs="Arial"/>
                <w:sz w:val="24"/>
                <w:szCs w:val="24"/>
              </w:rPr>
              <w:t> or </w:t>
            </w:r>
            <w:hyperlink r:id="rId19" w:history="1">
              <w:r w:rsidRPr="00C25A21">
                <w:rPr>
                  <w:rStyle w:val="Hyperlink"/>
                  <w:rFonts w:ascii="Arial" w:hAnsi="Arial" w:cs="Arial"/>
                  <w:color w:val="auto"/>
                  <w:szCs w:val="24"/>
                  <w:u w:val="none"/>
                </w:rPr>
                <w:t>spotting</w:t>
              </w:r>
            </w:hyperlink>
            <w:r w:rsidRPr="00C25A21">
              <w:rPr>
                <w:rFonts w:ascii="Arial" w:hAnsi="Arial" w:cs="Arial"/>
                <w:sz w:val="24"/>
                <w:szCs w:val="24"/>
              </w:rPr>
              <w:t xml:space="preserve"> (Female)</w:t>
            </w:r>
          </w:p>
        </w:tc>
      </w:tr>
      <w:tr w:rsidR="00197752" w:rsidRPr="00C25A21" w:rsidTr="00F86FCC">
        <w:tc>
          <w:tcPr>
            <w:tcW w:w="2065" w:type="dxa"/>
          </w:tcPr>
          <w:p w:rsidR="00197752" w:rsidRPr="00C25A21" w:rsidRDefault="00197752" w:rsidP="00F86FCC">
            <w:pPr>
              <w:shd w:val="clear" w:color="auto" w:fill="FFFFFF" w:themeFill="background1"/>
              <w:tabs>
                <w:tab w:val="left" w:pos="810"/>
              </w:tabs>
              <w:spacing w:line="276" w:lineRule="auto"/>
              <w:rPr>
                <w:rFonts w:ascii="Arial" w:hAnsi="Arial" w:cs="Arial"/>
                <w:sz w:val="24"/>
                <w:szCs w:val="24"/>
              </w:rPr>
            </w:pPr>
            <w:r w:rsidRPr="00C25A21">
              <w:rPr>
                <w:rFonts w:ascii="Arial" w:hAnsi="Arial" w:cs="Arial"/>
                <w:sz w:val="24"/>
                <w:szCs w:val="24"/>
              </w:rPr>
              <w:t>Syphilis</w:t>
            </w:r>
          </w:p>
          <w:p w:rsidR="00197752" w:rsidRPr="00C25A21" w:rsidRDefault="00197752" w:rsidP="00F86FCC">
            <w:pPr>
              <w:shd w:val="clear" w:color="auto" w:fill="FFFFFF" w:themeFill="background1"/>
              <w:tabs>
                <w:tab w:val="left" w:pos="810"/>
              </w:tabs>
              <w:spacing w:after="200" w:line="276" w:lineRule="auto"/>
              <w:rPr>
                <w:rFonts w:ascii="Arial" w:hAnsi="Arial" w:cs="Arial"/>
                <w:sz w:val="24"/>
                <w:szCs w:val="24"/>
              </w:rPr>
            </w:pPr>
          </w:p>
        </w:tc>
        <w:tc>
          <w:tcPr>
            <w:tcW w:w="7380" w:type="dxa"/>
          </w:tcPr>
          <w:p w:rsidR="00197752" w:rsidRPr="00C25A21" w:rsidRDefault="00197752" w:rsidP="00F17161">
            <w:pPr>
              <w:numPr>
                <w:ilvl w:val="0"/>
                <w:numId w:val="54"/>
              </w:numPr>
              <w:shd w:val="clear" w:color="auto" w:fill="FFFFFF"/>
              <w:spacing w:before="100" w:beforeAutospacing="1"/>
              <w:ind w:left="700" w:hanging="450"/>
              <w:rPr>
                <w:rFonts w:ascii="Arial" w:hAnsi="Arial" w:cs="Arial"/>
                <w:sz w:val="24"/>
                <w:szCs w:val="24"/>
              </w:rPr>
            </w:pPr>
            <w:r w:rsidRPr="00C25A21">
              <w:rPr>
                <w:rFonts w:ascii="Arial" w:hAnsi="Arial" w:cs="Arial"/>
                <w:sz w:val="24"/>
                <w:szCs w:val="24"/>
              </w:rPr>
              <w:t>Sore throat</w:t>
            </w:r>
          </w:p>
          <w:p w:rsidR="00197752" w:rsidRPr="00C25A21" w:rsidRDefault="00197752" w:rsidP="00F17161">
            <w:pPr>
              <w:numPr>
                <w:ilvl w:val="0"/>
                <w:numId w:val="54"/>
              </w:numPr>
              <w:shd w:val="clear" w:color="auto" w:fill="FFFFFF"/>
              <w:spacing w:before="100" w:beforeAutospacing="1"/>
              <w:ind w:left="700" w:hanging="450"/>
              <w:rPr>
                <w:rFonts w:ascii="Arial" w:hAnsi="Arial" w:cs="Arial"/>
                <w:sz w:val="24"/>
                <w:szCs w:val="24"/>
              </w:rPr>
            </w:pPr>
            <w:r w:rsidRPr="00C25A21">
              <w:rPr>
                <w:rFonts w:ascii="Arial" w:hAnsi="Arial" w:cs="Arial"/>
                <w:sz w:val="24"/>
                <w:szCs w:val="24"/>
              </w:rPr>
              <w:t>Fever</w:t>
            </w:r>
          </w:p>
          <w:p w:rsidR="00197752" w:rsidRPr="00C25A21" w:rsidRDefault="00197752" w:rsidP="00F17161">
            <w:pPr>
              <w:numPr>
                <w:ilvl w:val="0"/>
                <w:numId w:val="54"/>
              </w:numPr>
              <w:shd w:val="clear" w:color="auto" w:fill="FFFFFF"/>
              <w:spacing w:before="100" w:beforeAutospacing="1"/>
              <w:ind w:left="700" w:hanging="450"/>
              <w:rPr>
                <w:rFonts w:ascii="Arial" w:hAnsi="Arial" w:cs="Arial"/>
                <w:sz w:val="24"/>
                <w:szCs w:val="24"/>
              </w:rPr>
            </w:pPr>
            <w:r w:rsidRPr="00C25A21">
              <w:rPr>
                <w:rFonts w:ascii="Arial" w:hAnsi="Arial" w:cs="Arial"/>
                <w:sz w:val="24"/>
                <w:szCs w:val="24"/>
              </w:rPr>
              <w:t>Swollen lymph glands</w:t>
            </w:r>
          </w:p>
          <w:p w:rsidR="00197752" w:rsidRPr="00C25A21" w:rsidRDefault="00197752" w:rsidP="00F17161">
            <w:pPr>
              <w:numPr>
                <w:ilvl w:val="0"/>
                <w:numId w:val="54"/>
              </w:numPr>
              <w:shd w:val="clear" w:color="auto" w:fill="FFFFFF"/>
              <w:spacing w:before="100" w:beforeAutospacing="1"/>
              <w:ind w:left="700" w:hanging="450"/>
              <w:rPr>
                <w:rFonts w:ascii="Arial" w:hAnsi="Arial" w:cs="Arial"/>
                <w:sz w:val="24"/>
                <w:szCs w:val="24"/>
              </w:rPr>
            </w:pPr>
            <w:r w:rsidRPr="00C25A21">
              <w:rPr>
                <w:rFonts w:ascii="Arial" w:hAnsi="Arial" w:cs="Arial"/>
                <w:sz w:val="24"/>
                <w:szCs w:val="24"/>
              </w:rPr>
              <w:t>Headaches</w:t>
            </w:r>
          </w:p>
          <w:p w:rsidR="00197752" w:rsidRPr="00C25A21" w:rsidRDefault="00197752" w:rsidP="00F17161">
            <w:pPr>
              <w:numPr>
                <w:ilvl w:val="0"/>
                <w:numId w:val="54"/>
              </w:numPr>
              <w:shd w:val="clear" w:color="auto" w:fill="FFFFFF"/>
              <w:spacing w:before="100" w:beforeAutospacing="1"/>
              <w:ind w:left="700" w:hanging="450"/>
              <w:rPr>
                <w:rFonts w:ascii="Arial" w:hAnsi="Arial" w:cs="Arial"/>
                <w:sz w:val="24"/>
                <w:szCs w:val="24"/>
              </w:rPr>
            </w:pPr>
            <w:r w:rsidRPr="00C25A21">
              <w:rPr>
                <w:rFonts w:ascii="Arial" w:hAnsi="Arial" w:cs="Arial"/>
                <w:sz w:val="24"/>
                <w:szCs w:val="24"/>
              </w:rPr>
              <w:t>Fatigue</w:t>
            </w:r>
          </w:p>
          <w:p w:rsidR="00197752" w:rsidRPr="00C25A21" w:rsidRDefault="00197752" w:rsidP="00F17161">
            <w:pPr>
              <w:numPr>
                <w:ilvl w:val="0"/>
                <w:numId w:val="54"/>
              </w:numPr>
              <w:shd w:val="clear" w:color="auto" w:fill="FFFFFF"/>
              <w:spacing w:before="100" w:beforeAutospacing="1"/>
              <w:ind w:left="700" w:hanging="450"/>
              <w:rPr>
                <w:rFonts w:ascii="Arial" w:hAnsi="Arial" w:cs="Arial"/>
                <w:sz w:val="24"/>
                <w:szCs w:val="24"/>
              </w:rPr>
            </w:pPr>
            <w:r w:rsidRPr="00C25A21">
              <w:rPr>
                <w:rFonts w:ascii="Arial" w:hAnsi="Arial" w:cs="Arial"/>
                <w:sz w:val="24"/>
                <w:szCs w:val="24"/>
              </w:rPr>
              <w:t>Muscle aches</w:t>
            </w:r>
          </w:p>
          <w:p w:rsidR="00197752" w:rsidRPr="00C25A21" w:rsidRDefault="00197752" w:rsidP="00F17161">
            <w:pPr>
              <w:numPr>
                <w:ilvl w:val="0"/>
                <w:numId w:val="54"/>
              </w:numPr>
              <w:shd w:val="clear" w:color="auto" w:fill="FFFFFF"/>
              <w:spacing w:before="100" w:beforeAutospacing="1"/>
              <w:ind w:left="700" w:hanging="450"/>
              <w:rPr>
                <w:rFonts w:ascii="Arial" w:hAnsi="Arial" w:cs="Arial"/>
                <w:sz w:val="24"/>
                <w:szCs w:val="24"/>
              </w:rPr>
            </w:pPr>
            <w:r w:rsidRPr="00C25A21">
              <w:rPr>
                <w:rFonts w:ascii="Arial" w:hAnsi="Arial" w:cs="Arial"/>
                <w:sz w:val="24"/>
                <w:szCs w:val="24"/>
              </w:rPr>
              <w:t>Wart-like patches around skin folds or genitals</w:t>
            </w:r>
          </w:p>
          <w:p w:rsidR="00197752" w:rsidRPr="00C25A21" w:rsidRDefault="00197752" w:rsidP="00F17161">
            <w:pPr>
              <w:numPr>
                <w:ilvl w:val="0"/>
                <w:numId w:val="54"/>
              </w:numPr>
              <w:shd w:val="clear" w:color="auto" w:fill="FFFFFF"/>
              <w:spacing w:before="100" w:beforeAutospacing="1"/>
              <w:ind w:left="700" w:hanging="450"/>
              <w:rPr>
                <w:rFonts w:ascii="Arial" w:hAnsi="Arial" w:cs="Arial"/>
                <w:sz w:val="24"/>
                <w:szCs w:val="24"/>
              </w:rPr>
            </w:pPr>
            <w:r w:rsidRPr="00C25A21">
              <w:rPr>
                <w:rFonts w:ascii="Arial" w:hAnsi="Arial" w:cs="Arial"/>
                <w:sz w:val="24"/>
                <w:szCs w:val="24"/>
              </w:rPr>
              <w:t>Loss of appetite</w:t>
            </w:r>
          </w:p>
          <w:p w:rsidR="00197752" w:rsidRPr="00C25A21" w:rsidRDefault="00197752" w:rsidP="00F17161">
            <w:pPr>
              <w:numPr>
                <w:ilvl w:val="0"/>
                <w:numId w:val="54"/>
              </w:numPr>
              <w:shd w:val="clear" w:color="auto" w:fill="FFFFFF"/>
              <w:spacing w:before="100" w:beforeAutospacing="1"/>
              <w:ind w:left="700" w:hanging="450"/>
              <w:rPr>
                <w:rFonts w:ascii="Arial" w:hAnsi="Arial" w:cs="Arial"/>
                <w:sz w:val="24"/>
                <w:szCs w:val="24"/>
              </w:rPr>
            </w:pPr>
            <w:r w:rsidRPr="00C25A21">
              <w:rPr>
                <w:rFonts w:ascii="Arial" w:hAnsi="Arial" w:cs="Arial"/>
                <w:sz w:val="24"/>
                <w:szCs w:val="24"/>
              </w:rPr>
              <w:t>Joint pain</w:t>
            </w:r>
          </w:p>
          <w:p w:rsidR="00197752" w:rsidRPr="00C25A21" w:rsidRDefault="00197752" w:rsidP="00F17161">
            <w:pPr>
              <w:numPr>
                <w:ilvl w:val="0"/>
                <w:numId w:val="54"/>
              </w:numPr>
              <w:shd w:val="clear" w:color="auto" w:fill="FFFFFF"/>
              <w:spacing w:before="100" w:beforeAutospacing="1"/>
              <w:ind w:left="700" w:hanging="450"/>
              <w:rPr>
                <w:rFonts w:ascii="Arial" w:hAnsi="Arial" w:cs="Arial"/>
                <w:sz w:val="24"/>
                <w:szCs w:val="24"/>
              </w:rPr>
            </w:pPr>
            <w:r w:rsidRPr="00C25A21">
              <w:rPr>
                <w:rFonts w:ascii="Arial" w:hAnsi="Arial" w:cs="Arial"/>
                <w:sz w:val="24"/>
                <w:szCs w:val="24"/>
              </w:rPr>
              <w:t>Enlarged lymph nodes</w:t>
            </w:r>
          </w:p>
        </w:tc>
      </w:tr>
      <w:tr w:rsidR="00197752" w:rsidRPr="00C25A21" w:rsidTr="00F86FCC">
        <w:tc>
          <w:tcPr>
            <w:tcW w:w="2065" w:type="dxa"/>
          </w:tcPr>
          <w:p w:rsidR="00197752" w:rsidRPr="00C25A21" w:rsidRDefault="00197752" w:rsidP="00F86FCC">
            <w:pPr>
              <w:shd w:val="clear" w:color="auto" w:fill="FFFFFF" w:themeFill="background1"/>
              <w:tabs>
                <w:tab w:val="left" w:pos="810"/>
              </w:tabs>
              <w:spacing w:after="200" w:line="276" w:lineRule="auto"/>
              <w:rPr>
                <w:rFonts w:ascii="Arial" w:hAnsi="Arial" w:cs="Arial"/>
                <w:sz w:val="24"/>
                <w:szCs w:val="24"/>
              </w:rPr>
            </w:pPr>
            <w:r w:rsidRPr="00C25A21">
              <w:rPr>
                <w:rFonts w:ascii="Arial" w:hAnsi="Arial" w:cs="Arial"/>
                <w:sz w:val="24"/>
                <w:szCs w:val="24"/>
              </w:rPr>
              <w:t>Trichomoniasis</w:t>
            </w:r>
          </w:p>
          <w:p w:rsidR="00197752" w:rsidRPr="00C25A21" w:rsidRDefault="00197752" w:rsidP="00F86FCC">
            <w:pPr>
              <w:shd w:val="clear" w:color="auto" w:fill="FFFFFF" w:themeFill="background1"/>
              <w:tabs>
                <w:tab w:val="left" w:pos="810"/>
              </w:tabs>
              <w:spacing w:line="276" w:lineRule="auto"/>
              <w:rPr>
                <w:rFonts w:ascii="Arial" w:hAnsi="Arial" w:cs="Arial"/>
                <w:sz w:val="24"/>
                <w:szCs w:val="24"/>
              </w:rPr>
            </w:pPr>
          </w:p>
        </w:tc>
        <w:tc>
          <w:tcPr>
            <w:tcW w:w="7380" w:type="dxa"/>
          </w:tcPr>
          <w:p w:rsidR="00197752" w:rsidRPr="00C25A21" w:rsidRDefault="00197752" w:rsidP="00F17161">
            <w:pPr>
              <w:numPr>
                <w:ilvl w:val="0"/>
                <w:numId w:val="54"/>
              </w:numPr>
              <w:shd w:val="clear" w:color="auto" w:fill="FFFFFF"/>
              <w:spacing w:before="100" w:beforeAutospacing="1"/>
              <w:ind w:left="700" w:hanging="450"/>
              <w:rPr>
                <w:rFonts w:ascii="Arial" w:hAnsi="Arial" w:cs="Arial"/>
                <w:sz w:val="24"/>
                <w:szCs w:val="24"/>
              </w:rPr>
            </w:pPr>
            <w:r w:rsidRPr="00C25A21">
              <w:rPr>
                <w:rFonts w:ascii="Arial" w:hAnsi="Arial" w:cs="Arial"/>
                <w:sz w:val="24"/>
                <w:szCs w:val="24"/>
              </w:rPr>
              <w:t>Irritation and itching in the genital area</w:t>
            </w:r>
          </w:p>
          <w:p w:rsidR="00197752" w:rsidRPr="00C25A21" w:rsidRDefault="00197752" w:rsidP="00F17161">
            <w:pPr>
              <w:numPr>
                <w:ilvl w:val="0"/>
                <w:numId w:val="54"/>
              </w:numPr>
              <w:shd w:val="clear" w:color="auto" w:fill="FFFFFF"/>
              <w:spacing w:before="100" w:beforeAutospacing="1"/>
              <w:ind w:left="700" w:hanging="450"/>
              <w:rPr>
                <w:rFonts w:ascii="Arial" w:hAnsi="Arial" w:cs="Arial"/>
                <w:sz w:val="24"/>
                <w:szCs w:val="24"/>
              </w:rPr>
            </w:pPr>
            <w:hyperlink r:id="rId20" w:history="1">
              <w:r w:rsidRPr="00C25A21">
                <w:rPr>
                  <w:rFonts w:ascii="Arial" w:hAnsi="Arial" w:cs="Arial"/>
                  <w:sz w:val="24"/>
                </w:rPr>
                <w:t>Thin or frothy discharge</w:t>
              </w:r>
            </w:hyperlink>
            <w:r w:rsidRPr="00C25A21">
              <w:rPr>
                <w:rFonts w:ascii="Arial" w:hAnsi="Arial" w:cs="Arial"/>
                <w:sz w:val="24"/>
                <w:szCs w:val="24"/>
              </w:rPr>
              <w:t> with an unusual foul odour that can be clear, white, yellowish, or greenish</w:t>
            </w:r>
          </w:p>
          <w:p w:rsidR="00197752" w:rsidRPr="00C25A21" w:rsidRDefault="00197752" w:rsidP="00F17161">
            <w:pPr>
              <w:numPr>
                <w:ilvl w:val="0"/>
                <w:numId w:val="54"/>
              </w:numPr>
              <w:shd w:val="clear" w:color="auto" w:fill="FFFFFF"/>
              <w:spacing w:before="100" w:beforeAutospacing="1"/>
              <w:ind w:left="700" w:hanging="450"/>
              <w:rPr>
                <w:rFonts w:ascii="Arial" w:hAnsi="Arial" w:cs="Arial"/>
                <w:sz w:val="24"/>
                <w:szCs w:val="24"/>
              </w:rPr>
            </w:pPr>
            <w:r w:rsidRPr="00C25A21">
              <w:rPr>
                <w:rFonts w:ascii="Arial" w:hAnsi="Arial" w:cs="Arial"/>
                <w:sz w:val="24"/>
                <w:szCs w:val="24"/>
              </w:rPr>
              <w:t>Discomfort during sex and when urinating</w:t>
            </w:r>
          </w:p>
        </w:tc>
      </w:tr>
      <w:tr w:rsidR="00197752" w:rsidRPr="00C25A21" w:rsidTr="00F86FCC">
        <w:trPr>
          <w:trHeight w:val="2366"/>
        </w:trPr>
        <w:tc>
          <w:tcPr>
            <w:tcW w:w="2065" w:type="dxa"/>
          </w:tcPr>
          <w:p w:rsidR="00197752" w:rsidRPr="00C25A21" w:rsidRDefault="00197752" w:rsidP="00F86FCC">
            <w:pPr>
              <w:shd w:val="clear" w:color="auto" w:fill="FFFFFF" w:themeFill="background1"/>
              <w:tabs>
                <w:tab w:val="left" w:pos="810"/>
              </w:tabs>
              <w:spacing w:after="200" w:line="276" w:lineRule="auto"/>
              <w:rPr>
                <w:rFonts w:ascii="Arial" w:hAnsi="Arial" w:cs="Arial"/>
                <w:sz w:val="24"/>
                <w:szCs w:val="24"/>
              </w:rPr>
            </w:pPr>
            <w:r w:rsidRPr="00C25A21">
              <w:rPr>
                <w:rFonts w:ascii="Arial" w:hAnsi="Arial" w:cs="Arial"/>
                <w:sz w:val="24"/>
                <w:szCs w:val="24"/>
              </w:rPr>
              <w:t xml:space="preserve">Viral Hepatitis B </w:t>
            </w:r>
          </w:p>
        </w:tc>
        <w:tc>
          <w:tcPr>
            <w:tcW w:w="7380" w:type="dxa"/>
          </w:tcPr>
          <w:p w:rsidR="00197752" w:rsidRPr="00C25A21" w:rsidRDefault="00197752" w:rsidP="00F17161">
            <w:pPr>
              <w:numPr>
                <w:ilvl w:val="0"/>
                <w:numId w:val="54"/>
              </w:numPr>
              <w:shd w:val="clear" w:color="auto" w:fill="FFFFFF"/>
              <w:spacing w:before="100" w:beforeAutospacing="1"/>
              <w:ind w:left="700" w:hanging="450"/>
              <w:rPr>
                <w:rFonts w:ascii="Arial" w:hAnsi="Arial" w:cs="Arial"/>
                <w:sz w:val="24"/>
                <w:szCs w:val="24"/>
              </w:rPr>
            </w:pPr>
            <w:r w:rsidRPr="00C25A21">
              <w:rPr>
                <w:rFonts w:ascii="Arial" w:hAnsi="Arial" w:cs="Arial"/>
                <w:sz w:val="24"/>
                <w:szCs w:val="24"/>
              </w:rPr>
              <w:t>Abdominal pain.</w:t>
            </w:r>
          </w:p>
          <w:p w:rsidR="00197752" w:rsidRPr="00C25A21" w:rsidRDefault="00197752" w:rsidP="00F17161">
            <w:pPr>
              <w:numPr>
                <w:ilvl w:val="0"/>
                <w:numId w:val="54"/>
              </w:numPr>
              <w:shd w:val="clear" w:color="auto" w:fill="FFFFFF"/>
              <w:spacing w:before="100" w:beforeAutospacing="1"/>
              <w:ind w:left="700" w:hanging="450"/>
              <w:rPr>
                <w:rFonts w:ascii="Arial" w:hAnsi="Arial" w:cs="Arial"/>
                <w:sz w:val="24"/>
                <w:szCs w:val="24"/>
              </w:rPr>
            </w:pPr>
            <w:r w:rsidRPr="00C25A21">
              <w:rPr>
                <w:rFonts w:ascii="Arial" w:hAnsi="Arial" w:cs="Arial"/>
                <w:sz w:val="24"/>
                <w:szCs w:val="24"/>
              </w:rPr>
              <w:t>Dark urine.</w:t>
            </w:r>
          </w:p>
          <w:p w:rsidR="00197752" w:rsidRPr="00C25A21" w:rsidRDefault="00197752" w:rsidP="00F17161">
            <w:pPr>
              <w:numPr>
                <w:ilvl w:val="0"/>
                <w:numId w:val="54"/>
              </w:numPr>
              <w:shd w:val="clear" w:color="auto" w:fill="FFFFFF"/>
              <w:spacing w:before="100" w:beforeAutospacing="1"/>
              <w:ind w:left="700" w:hanging="450"/>
              <w:rPr>
                <w:rFonts w:ascii="Arial" w:hAnsi="Arial" w:cs="Arial"/>
                <w:sz w:val="24"/>
                <w:szCs w:val="24"/>
              </w:rPr>
            </w:pPr>
            <w:r w:rsidRPr="00C25A21">
              <w:rPr>
                <w:rFonts w:ascii="Arial" w:hAnsi="Arial" w:cs="Arial"/>
                <w:sz w:val="24"/>
                <w:szCs w:val="24"/>
              </w:rPr>
              <w:t>Fever.</w:t>
            </w:r>
          </w:p>
          <w:p w:rsidR="00197752" w:rsidRPr="00C25A21" w:rsidRDefault="00197752" w:rsidP="00F17161">
            <w:pPr>
              <w:numPr>
                <w:ilvl w:val="0"/>
                <w:numId w:val="54"/>
              </w:numPr>
              <w:shd w:val="clear" w:color="auto" w:fill="FFFFFF"/>
              <w:spacing w:before="100" w:beforeAutospacing="1"/>
              <w:ind w:left="700" w:hanging="450"/>
              <w:rPr>
                <w:rFonts w:ascii="Arial" w:hAnsi="Arial" w:cs="Arial"/>
                <w:sz w:val="24"/>
                <w:szCs w:val="24"/>
              </w:rPr>
            </w:pPr>
            <w:r w:rsidRPr="00C25A21">
              <w:rPr>
                <w:rFonts w:ascii="Arial" w:hAnsi="Arial" w:cs="Arial"/>
                <w:sz w:val="24"/>
                <w:szCs w:val="24"/>
              </w:rPr>
              <w:t>Joint pain.</w:t>
            </w:r>
          </w:p>
          <w:p w:rsidR="00197752" w:rsidRPr="00C25A21" w:rsidRDefault="00197752" w:rsidP="00F17161">
            <w:pPr>
              <w:numPr>
                <w:ilvl w:val="0"/>
                <w:numId w:val="54"/>
              </w:numPr>
              <w:shd w:val="clear" w:color="auto" w:fill="FFFFFF"/>
              <w:spacing w:before="100" w:beforeAutospacing="1"/>
              <w:ind w:left="700" w:hanging="450"/>
              <w:rPr>
                <w:rFonts w:ascii="Arial" w:hAnsi="Arial" w:cs="Arial"/>
                <w:sz w:val="24"/>
                <w:szCs w:val="24"/>
              </w:rPr>
            </w:pPr>
            <w:r w:rsidRPr="00C25A21">
              <w:rPr>
                <w:rFonts w:ascii="Arial" w:hAnsi="Arial" w:cs="Arial"/>
                <w:sz w:val="24"/>
                <w:szCs w:val="24"/>
              </w:rPr>
              <w:t>Loss of appetite.</w:t>
            </w:r>
          </w:p>
          <w:p w:rsidR="00197752" w:rsidRPr="00C25A21" w:rsidRDefault="00197752" w:rsidP="00F17161">
            <w:pPr>
              <w:numPr>
                <w:ilvl w:val="0"/>
                <w:numId w:val="54"/>
              </w:numPr>
              <w:shd w:val="clear" w:color="auto" w:fill="FFFFFF"/>
              <w:spacing w:before="100" w:beforeAutospacing="1"/>
              <w:ind w:left="700" w:hanging="450"/>
              <w:rPr>
                <w:rFonts w:ascii="Arial" w:hAnsi="Arial" w:cs="Arial"/>
                <w:sz w:val="24"/>
                <w:szCs w:val="24"/>
              </w:rPr>
            </w:pPr>
            <w:r w:rsidRPr="00C25A21">
              <w:rPr>
                <w:rFonts w:ascii="Arial" w:hAnsi="Arial" w:cs="Arial"/>
                <w:sz w:val="24"/>
                <w:szCs w:val="24"/>
              </w:rPr>
              <w:t>Nausea and vomiting.</w:t>
            </w:r>
          </w:p>
          <w:p w:rsidR="00197752" w:rsidRPr="00C25A21" w:rsidRDefault="00197752" w:rsidP="00F17161">
            <w:pPr>
              <w:numPr>
                <w:ilvl w:val="0"/>
                <w:numId w:val="54"/>
              </w:numPr>
              <w:shd w:val="clear" w:color="auto" w:fill="FFFFFF"/>
              <w:spacing w:before="100" w:beforeAutospacing="1"/>
              <w:ind w:left="700" w:hanging="450"/>
              <w:rPr>
                <w:rFonts w:ascii="Arial" w:hAnsi="Arial" w:cs="Arial"/>
                <w:sz w:val="24"/>
                <w:szCs w:val="24"/>
              </w:rPr>
            </w:pPr>
            <w:r w:rsidRPr="00C25A21">
              <w:rPr>
                <w:rFonts w:ascii="Arial" w:hAnsi="Arial" w:cs="Arial"/>
                <w:sz w:val="24"/>
                <w:szCs w:val="24"/>
              </w:rPr>
              <w:t>Weakness and fatigue.</w:t>
            </w:r>
          </w:p>
          <w:p w:rsidR="00197752" w:rsidRPr="00F4543C" w:rsidRDefault="00197752" w:rsidP="00F17161">
            <w:pPr>
              <w:numPr>
                <w:ilvl w:val="0"/>
                <w:numId w:val="54"/>
              </w:numPr>
              <w:shd w:val="clear" w:color="auto" w:fill="FFFFFF"/>
              <w:spacing w:before="100" w:beforeAutospacing="1"/>
              <w:ind w:left="700" w:hanging="450"/>
              <w:rPr>
                <w:rFonts w:ascii="Arial" w:hAnsi="Arial" w:cs="Arial"/>
                <w:sz w:val="24"/>
                <w:szCs w:val="24"/>
              </w:rPr>
            </w:pPr>
            <w:r w:rsidRPr="00C25A21">
              <w:rPr>
                <w:rFonts w:ascii="Arial" w:hAnsi="Arial" w:cs="Arial"/>
                <w:sz w:val="24"/>
                <w:szCs w:val="24"/>
              </w:rPr>
              <w:t>Yellowing of your skin and the whites of your eyes (jaundice)</w:t>
            </w:r>
          </w:p>
        </w:tc>
      </w:tr>
      <w:tr w:rsidR="00197752" w:rsidRPr="00C25A21" w:rsidTr="00F86FCC">
        <w:trPr>
          <w:trHeight w:val="953"/>
        </w:trPr>
        <w:tc>
          <w:tcPr>
            <w:tcW w:w="2065" w:type="dxa"/>
          </w:tcPr>
          <w:p w:rsidR="00197752" w:rsidRPr="00C25A21" w:rsidRDefault="00197752" w:rsidP="00F86FCC">
            <w:pPr>
              <w:shd w:val="clear" w:color="auto" w:fill="FFFFFF" w:themeFill="background1"/>
              <w:tabs>
                <w:tab w:val="left" w:pos="810"/>
              </w:tabs>
              <w:spacing w:after="200" w:line="276" w:lineRule="auto"/>
              <w:rPr>
                <w:rFonts w:ascii="Arial" w:hAnsi="Arial" w:cs="Arial"/>
                <w:sz w:val="24"/>
                <w:szCs w:val="24"/>
              </w:rPr>
            </w:pPr>
            <w:r w:rsidRPr="00C25A21">
              <w:rPr>
                <w:rFonts w:ascii="Arial" w:hAnsi="Arial" w:cs="Arial"/>
                <w:sz w:val="24"/>
                <w:szCs w:val="24"/>
              </w:rPr>
              <w:t>Herpes simplex</w:t>
            </w:r>
          </w:p>
          <w:p w:rsidR="00197752" w:rsidRPr="00C25A21" w:rsidRDefault="00197752" w:rsidP="00F86FCC">
            <w:pPr>
              <w:shd w:val="clear" w:color="auto" w:fill="FFFFFF" w:themeFill="background1"/>
              <w:tabs>
                <w:tab w:val="left" w:pos="810"/>
              </w:tabs>
              <w:spacing w:after="200" w:line="276" w:lineRule="auto"/>
              <w:rPr>
                <w:rFonts w:ascii="Arial" w:hAnsi="Arial" w:cs="Arial"/>
                <w:sz w:val="24"/>
                <w:szCs w:val="24"/>
              </w:rPr>
            </w:pPr>
          </w:p>
        </w:tc>
        <w:tc>
          <w:tcPr>
            <w:tcW w:w="7380" w:type="dxa"/>
          </w:tcPr>
          <w:p w:rsidR="00197752" w:rsidRPr="00C25A21" w:rsidRDefault="00197752" w:rsidP="00F17161">
            <w:pPr>
              <w:numPr>
                <w:ilvl w:val="0"/>
                <w:numId w:val="54"/>
              </w:numPr>
              <w:shd w:val="clear" w:color="auto" w:fill="FFFFFF"/>
              <w:spacing w:before="100" w:beforeAutospacing="1"/>
              <w:ind w:left="700" w:hanging="450"/>
              <w:rPr>
                <w:rFonts w:ascii="Arial" w:hAnsi="Arial" w:cs="Arial"/>
                <w:sz w:val="24"/>
                <w:szCs w:val="24"/>
              </w:rPr>
            </w:pPr>
            <w:r w:rsidRPr="00C25A21">
              <w:rPr>
                <w:rFonts w:ascii="Arial" w:hAnsi="Arial" w:cs="Arial"/>
                <w:sz w:val="24"/>
                <w:szCs w:val="24"/>
              </w:rPr>
              <w:t>Blistering sores (in the mouth or on the genitals)</w:t>
            </w:r>
          </w:p>
          <w:p w:rsidR="00197752" w:rsidRPr="00C25A21" w:rsidRDefault="00197752" w:rsidP="00F17161">
            <w:pPr>
              <w:numPr>
                <w:ilvl w:val="0"/>
                <w:numId w:val="54"/>
              </w:numPr>
              <w:shd w:val="clear" w:color="auto" w:fill="FFFFFF"/>
              <w:spacing w:before="100" w:beforeAutospacing="1"/>
              <w:ind w:left="700" w:hanging="450"/>
              <w:rPr>
                <w:rFonts w:ascii="Arial" w:hAnsi="Arial" w:cs="Arial"/>
                <w:sz w:val="24"/>
                <w:szCs w:val="24"/>
              </w:rPr>
            </w:pPr>
            <w:hyperlink r:id="rId21" w:history="1">
              <w:r w:rsidRPr="00C25A21">
                <w:rPr>
                  <w:rFonts w:ascii="Arial" w:hAnsi="Arial" w:cs="Arial"/>
                  <w:sz w:val="24"/>
                </w:rPr>
                <w:t>pain during urination</w:t>
              </w:r>
            </w:hyperlink>
            <w:r w:rsidRPr="00C25A21">
              <w:rPr>
                <w:rFonts w:ascii="Arial" w:hAnsi="Arial" w:cs="Arial"/>
                <w:sz w:val="24"/>
                <w:szCs w:val="24"/>
              </w:rPr>
              <w:t> (genital herpes)</w:t>
            </w:r>
          </w:p>
          <w:p w:rsidR="00197752" w:rsidRPr="00C25A21" w:rsidRDefault="00197752" w:rsidP="00F17161">
            <w:pPr>
              <w:numPr>
                <w:ilvl w:val="0"/>
                <w:numId w:val="54"/>
              </w:numPr>
              <w:shd w:val="clear" w:color="auto" w:fill="FFFFFF"/>
              <w:spacing w:before="100" w:beforeAutospacing="1"/>
              <w:ind w:left="700" w:hanging="450"/>
              <w:rPr>
                <w:rFonts w:ascii="Arial" w:hAnsi="Arial" w:cs="Arial"/>
                <w:sz w:val="24"/>
                <w:szCs w:val="24"/>
              </w:rPr>
            </w:pPr>
            <w:hyperlink r:id="rId22" w:history="1">
              <w:r w:rsidRPr="00C25A21">
                <w:rPr>
                  <w:rFonts w:ascii="Arial" w:hAnsi="Arial" w:cs="Arial"/>
                  <w:sz w:val="24"/>
                </w:rPr>
                <w:t>itching</w:t>
              </w:r>
            </w:hyperlink>
          </w:p>
        </w:tc>
      </w:tr>
      <w:tr w:rsidR="00197752" w:rsidRPr="00C25A21" w:rsidTr="00F86FCC">
        <w:trPr>
          <w:trHeight w:val="4229"/>
        </w:trPr>
        <w:tc>
          <w:tcPr>
            <w:tcW w:w="2065" w:type="dxa"/>
          </w:tcPr>
          <w:p w:rsidR="00197752" w:rsidRPr="00C25A21" w:rsidRDefault="00197752" w:rsidP="00F86FCC">
            <w:pPr>
              <w:shd w:val="clear" w:color="auto" w:fill="FFFFFF" w:themeFill="background1"/>
              <w:tabs>
                <w:tab w:val="left" w:pos="810"/>
              </w:tabs>
              <w:spacing w:after="200" w:line="276" w:lineRule="auto"/>
              <w:rPr>
                <w:rFonts w:ascii="Arial" w:hAnsi="Arial" w:cs="Arial"/>
                <w:sz w:val="24"/>
                <w:szCs w:val="24"/>
              </w:rPr>
            </w:pPr>
            <w:r w:rsidRPr="00C25A21">
              <w:rPr>
                <w:rFonts w:ascii="Arial" w:hAnsi="Arial" w:cs="Arial"/>
                <w:sz w:val="24"/>
                <w:szCs w:val="24"/>
              </w:rPr>
              <w:t>Human papillomavirus (HPV)</w:t>
            </w:r>
          </w:p>
          <w:p w:rsidR="00197752" w:rsidRPr="00C25A21" w:rsidRDefault="00197752" w:rsidP="00F86FCC">
            <w:pPr>
              <w:shd w:val="clear" w:color="auto" w:fill="FFFFFF" w:themeFill="background1"/>
              <w:tabs>
                <w:tab w:val="left" w:pos="810"/>
              </w:tabs>
              <w:spacing w:after="200" w:line="276" w:lineRule="auto"/>
              <w:rPr>
                <w:rFonts w:ascii="Arial" w:hAnsi="Arial" w:cs="Arial"/>
                <w:sz w:val="24"/>
                <w:szCs w:val="24"/>
              </w:rPr>
            </w:pPr>
          </w:p>
        </w:tc>
        <w:tc>
          <w:tcPr>
            <w:tcW w:w="7380" w:type="dxa"/>
          </w:tcPr>
          <w:p w:rsidR="00197752" w:rsidRPr="00C25A21" w:rsidRDefault="00197752" w:rsidP="00F17161">
            <w:pPr>
              <w:numPr>
                <w:ilvl w:val="0"/>
                <w:numId w:val="54"/>
              </w:numPr>
              <w:shd w:val="clear" w:color="auto" w:fill="FFFFFF"/>
              <w:spacing w:before="100" w:beforeAutospacing="1"/>
              <w:ind w:left="700" w:hanging="450"/>
              <w:rPr>
                <w:rFonts w:ascii="Arial" w:hAnsi="Arial" w:cs="Arial"/>
                <w:sz w:val="24"/>
                <w:szCs w:val="24"/>
              </w:rPr>
            </w:pPr>
            <w:r w:rsidRPr="00C25A21">
              <w:rPr>
                <w:rFonts w:ascii="Arial" w:hAnsi="Arial" w:cs="Arial"/>
                <w:sz w:val="24"/>
                <w:szCs w:val="24"/>
              </w:rPr>
              <w:t>Genital warts: The small cauliflower flat lesions and in women it usually occurs on the vulva, near the anus and on the cervix or in the vagina. While in men it appears on the penis and scrotum or around the anus. The Genital warts rarely cause discomfort or pain, though they may itch.</w:t>
            </w:r>
          </w:p>
          <w:p w:rsidR="00197752" w:rsidRPr="00C25A21" w:rsidRDefault="00197752" w:rsidP="00F17161">
            <w:pPr>
              <w:numPr>
                <w:ilvl w:val="0"/>
                <w:numId w:val="54"/>
              </w:numPr>
              <w:shd w:val="clear" w:color="auto" w:fill="FFFFFF"/>
              <w:spacing w:before="100" w:beforeAutospacing="1"/>
              <w:ind w:left="700" w:hanging="450"/>
              <w:rPr>
                <w:rFonts w:ascii="Arial" w:hAnsi="Arial" w:cs="Arial"/>
                <w:sz w:val="24"/>
                <w:szCs w:val="24"/>
              </w:rPr>
            </w:pPr>
            <w:r w:rsidRPr="00C25A21">
              <w:rPr>
                <w:rFonts w:ascii="Arial" w:hAnsi="Arial" w:cs="Arial"/>
                <w:sz w:val="24"/>
                <w:szCs w:val="24"/>
              </w:rPr>
              <w:t>Common warts: Appear on the hands, fingers and elbows. It looks unpleasant and it’s painful or susceptible to injury or bleeding.</w:t>
            </w:r>
          </w:p>
          <w:p w:rsidR="00197752" w:rsidRPr="00C25A21" w:rsidRDefault="00197752" w:rsidP="00F17161">
            <w:pPr>
              <w:numPr>
                <w:ilvl w:val="0"/>
                <w:numId w:val="54"/>
              </w:numPr>
              <w:shd w:val="clear" w:color="auto" w:fill="FFFFFF"/>
              <w:spacing w:before="100" w:beforeAutospacing="1"/>
              <w:ind w:left="700" w:hanging="450"/>
              <w:rPr>
                <w:rFonts w:ascii="Arial" w:hAnsi="Arial" w:cs="Arial"/>
                <w:sz w:val="24"/>
                <w:szCs w:val="24"/>
              </w:rPr>
            </w:pPr>
            <w:r w:rsidRPr="00C25A21">
              <w:rPr>
                <w:rFonts w:ascii="Arial" w:hAnsi="Arial" w:cs="Arial"/>
                <w:sz w:val="24"/>
                <w:szCs w:val="24"/>
              </w:rPr>
              <w:t>Plantar warts: They are hard and usually appear on the heels or balls of your feet. Causes discomfort.</w:t>
            </w:r>
          </w:p>
          <w:p w:rsidR="00197752" w:rsidRPr="00C25A21" w:rsidRDefault="00197752" w:rsidP="00F17161">
            <w:pPr>
              <w:numPr>
                <w:ilvl w:val="0"/>
                <w:numId w:val="54"/>
              </w:numPr>
              <w:shd w:val="clear" w:color="auto" w:fill="FFFFFF"/>
              <w:spacing w:before="100" w:beforeAutospacing="1"/>
              <w:ind w:left="700" w:hanging="450"/>
              <w:rPr>
                <w:rFonts w:ascii="Arial" w:hAnsi="Arial" w:cs="Arial"/>
                <w:sz w:val="24"/>
                <w:szCs w:val="24"/>
              </w:rPr>
            </w:pPr>
            <w:r w:rsidRPr="00C25A21">
              <w:rPr>
                <w:rFonts w:ascii="Arial" w:hAnsi="Arial" w:cs="Arial"/>
                <w:sz w:val="24"/>
                <w:szCs w:val="24"/>
              </w:rPr>
              <w:t xml:space="preserve">Flat warts: It looks little darker than your skin and appear anywhere. However, in children usually appears on face and men tend to get them in beard area while women get it on the legs. </w:t>
            </w:r>
          </w:p>
        </w:tc>
      </w:tr>
    </w:tbl>
    <w:p w:rsidR="00197752" w:rsidRPr="00C25A21" w:rsidRDefault="00197752" w:rsidP="00197752">
      <w:pPr>
        <w:shd w:val="clear" w:color="auto" w:fill="FFFFFF" w:themeFill="background1"/>
        <w:tabs>
          <w:tab w:val="left" w:pos="810"/>
        </w:tabs>
        <w:jc w:val="both"/>
        <w:rPr>
          <w:rFonts w:ascii="Arial" w:hAnsi="Arial" w:cs="Arial"/>
          <w:b/>
          <w:color w:val="FF0000"/>
          <w:sz w:val="24"/>
          <w:szCs w:val="24"/>
        </w:rPr>
      </w:pPr>
    </w:p>
    <w:p w:rsidR="00197752" w:rsidRPr="00C25A21" w:rsidRDefault="00197752" w:rsidP="00197752">
      <w:pPr>
        <w:pStyle w:val="Heading1"/>
        <w:spacing w:before="0"/>
        <w:rPr>
          <w:rFonts w:ascii="Arial" w:hAnsi="Arial" w:cs="Arial"/>
        </w:rPr>
      </w:pPr>
      <w:bookmarkStart w:id="11" w:name="_Toc67427975"/>
      <w:r w:rsidRPr="00C25A21">
        <w:rPr>
          <w:rFonts w:ascii="Arial" w:hAnsi="Arial" w:cs="Arial"/>
        </w:rPr>
        <w:t>COMPREHENSIVE HIV/AIDS SERVICE STANDARD</w:t>
      </w:r>
      <w:bookmarkEnd w:id="11"/>
      <w:r w:rsidRPr="00C25A21">
        <w:rPr>
          <w:rFonts w:ascii="Arial" w:hAnsi="Arial" w:cs="Arial"/>
        </w:rPr>
        <w:t xml:space="preserve">  </w:t>
      </w:r>
    </w:p>
    <w:p w:rsidR="00197752" w:rsidRPr="00C25A21" w:rsidRDefault="00197752" w:rsidP="00197752">
      <w:pPr>
        <w:jc w:val="both"/>
        <w:rPr>
          <w:rFonts w:ascii="Arial" w:hAnsi="Arial" w:cs="Arial"/>
          <w:shd w:val="clear" w:color="auto" w:fill="FFFFFF"/>
        </w:rPr>
      </w:pPr>
      <w:r w:rsidRPr="00C25A21">
        <w:rPr>
          <w:rFonts w:ascii="Arial" w:hAnsi="Arial" w:cs="Arial"/>
          <w:shd w:val="clear" w:color="auto" w:fill="FFFFFF"/>
        </w:rPr>
        <w:t xml:space="preserve">A combination of interventions is required to respond effectively to HIV prevention and control among key populations. </w:t>
      </w:r>
      <w:r w:rsidRPr="00C25A21">
        <w:rPr>
          <w:rFonts w:ascii="Arial" w:hAnsi="Arial" w:cs="Arial"/>
        </w:rPr>
        <w:t>WHO recommends the health sector interventions which include components such as behaviour change communication, condom and lubricants, peer outreach, facility and community based self-testing, as effective interventions for the prevention and control of HIV/AIDS and STIs. In addition, care, support, and treatment for HIV and STIs, sexual and reproductive health is also identified as effective care and treatment programs for those key population and people living with HIV and STIs</w:t>
      </w:r>
      <w:bookmarkStart w:id="12" w:name="_Ref59966956"/>
      <w:r w:rsidRPr="00C25A21">
        <w:rPr>
          <w:rFonts w:ascii="Arial" w:hAnsi="Arial" w:cs="Arial"/>
        </w:rPr>
        <w:t>.</w:t>
      </w:r>
      <w:r w:rsidRPr="00C25A21">
        <w:rPr>
          <w:rStyle w:val="EndnoteReference"/>
          <w:rFonts w:ascii="Arial" w:hAnsi="Arial" w:cs="Arial"/>
          <w:sz w:val="24"/>
          <w:szCs w:val="24"/>
          <w:shd w:val="clear" w:color="auto" w:fill="FFFFFF"/>
        </w:rPr>
        <w:endnoteReference w:id="4"/>
      </w:r>
      <w:bookmarkEnd w:id="12"/>
    </w:p>
    <w:p w:rsidR="00197752" w:rsidRPr="00C25A21" w:rsidRDefault="00197752" w:rsidP="00197752">
      <w:pPr>
        <w:jc w:val="both"/>
        <w:rPr>
          <w:rFonts w:ascii="Arial" w:hAnsi="Arial" w:cs="Arial"/>
        </w:rPr>
      </w:pPr>
      <w:r w:rsidRPr="00C25A21">
        <w:rPr>
          <w:rFonts w:ascii="Arial" w:hAnsi="Arial" w:cs="Arial"/>
        </w:rPr>
        <w:t xml:space="preserve">Bhutan has specified in three distinct part which is well linked with the national target of 95-100-95 derived from UNAIDS global target 95-95-95 to end the AIDS epidemic by 2030. General HIV/AIDS and STIs prevention packages to enhance the comprehensive HIV transmission and prevention as part of the first 95% target. Differentiated HIV Testing Services to diagnose 95% of the estimated PLHIV in Bhutan by 2025. Linkage to Care, Support and Treatment to ensure 100% of the diagnosed PLHIV on treatment and 95% of PLHIV on treatment to achieve viral suppression by 2025. The summary and approaches of the comprehensive HIV preventions, diagnosis and treatment for the key population are summarized in Table 1. These services are based on the KP service package, however, to make it more comprehensive this guidance documents have highlighted additional platforms that has potential for providing services.  </w:t>
      </w:r>
    </w:p>
    <w:tbl>
      <w:tblPr>
        <w:tblStyle w:val="TableGrid"/>
        <w:tblpPr w:leftFromText="180" w:rightFromText="180" w:vertAnchor="text" w:horzAnchor="margin" w:tblpXSpec="center" w:tblpY="340"/>
        <w:tblW w:w="10530" w:type="dxa"/>
        <w:tblLook w:val="04A0" w:firstRow="1" w:lastRow="0" w:firstColumn="1" w:lastColumn="0" w:noHBand="0" w:noVBand="1"/>
      </w:tblPr>
      <w:tblGrid>
        <w:gridCol w:w="1630"/>
        <w:gridCol w:w="3204"/>
        <w:gridCol w:w="1957"/>
        <w:gridCol w:w="1589"/>
        <w:gridCol w:w="2150"/>
      </w:tblGrid>
      <w:tr w:rsidR="00197752" w:rsidRPr="00C25A21" w:rsidTr="00F86FCC">
        <w:tc>
          <w:tcPr>
            <w:tcW w:w="10530" w:type="dxa"/>
            <w:gridSpan w:val="5"/>
            <w:shd w:val="clear" w:color="auto" w:fill="auto"/>
          </w:tcPr>
          <w:p w:rsidR="00197752" w:rsidRPr="00C25A21" w:rsidRDefault="00197752" w:rsidP="00F86FCC">
            <w:pPr>
              <w:jc w:val="both"/>
              <w:rPr>
                <w:rFonts w:ascii="Arial" w:hAnsi="Arial" w:cs="Arial"/>
              </w:rPr>
            </w:pPr>
            <w:bookmarkStart w:id="13" w:name="_Hlk59779492"/>
            <w:r w:rsidRPr="00C25A21">
              <w:rPr>
                <w:rFonts w:ascii="Arial" w:hAnsi="Arial" w:cs="Arial"/>
                <w:color w:val="FF0000"/>
              </w:rPr>
              <w:t xml:space="preserve">Table 1. Summary and approaches of comprehensive HIV prevention, diagnosis and treatment services for the key population in Bhutan </w:t>
            </w:r>
          </w:p>
        </w:tc>
      </w:tr>
      <w:tr w:rsidR="00197752" w:rsidRPr="00C25A21" w:rsidTr="00F86FCC">
        <w:trPr>
          <w:trHeight w:val="289"/>
        </w:trPr>
        <w:tc>
          <w:tcPr>
            <w:tcW w:w="10530" w:type="dxa"/>
            <w:gridSpan w:val="5"/>
            <w:shd w:val="clear" w:color="auto" w:fill="A8D08D" w:themeFill="accent6" w:themeFillTint="99"/>
          </w:tcPr>
          <w:p w:rsidR="00197752" w:rsidRPr="00C25A21" w:rsidRDefault="00197752" w:rsidP="00F86FCC">
            <w:pPr>
              <w:jc w:val="both"/>
              <w:rPr>
                <w:rFonts w:ascii="Arial" w:hAnsi="Arial" w:cs="Arial"/>
              </w:rPr>
            </w:pPr>
            <w:r w:rsidRPr="00C25A21">
              <w:rPr>
                <w:rFonts w:ascii="Arial" w:hAnsi="Arial" w:cs="Arial"/>
              </w:rPr>
              <w:t>General HIV/AIDS and STIs prevention packages</w:t>
            </w:r>
          </w:p>
        </w:tc>
      </w:tr>
      <w:tr w:rsidR="00197752" w:rsidRPr="00C25A21" w:rsidTr="00F86FCC">
        <w:trPr>
          <w:trHeight w:val="352"/>
        </w:trPr>
        <w:tc>
          <w:tcPr>
            <w:tcW w:w="1630" w:type="dxa"/>
            <w:shd w:val="clear" w:color="auto" w:fill="FFC000" w:themeFill="accent4"/>
          </w:tcPr>
          <w:p w:rsidR="00197752" w:rsidRPr="00C25A21" w:rsidRDefault="00197752" w:rsidP="00F86FCC">
            <w:pPr>
              <w:jc w:val="both"/>
              <w:rPr>
                <w:rFonts w:ascii="Arial" w:hAnsi="Arial" w:cs="Arial"/>
              </w:rPr>
            </w:pPr>
            <w:r w:rsidRPr="00C25A21">
              <w:rPr>
                <w:rFonts w:ascii="Arial" w:hAnsi="Arial" w:cs="Arial"/>
              </w:rPr>
              <w:t>Interventions</w:t>
            </w:r>
          </w:p>
        </w:tc>
        <w:tc>
          <w:tcPr>
            <w:tcW w:w="3204" w:type="dxa"/>
            <w:shd w:val="clear" w:color="auto" w:fill="FFC000" w:themeFill="accent4"/>
          </w:tcPr>
          <w:p w:rsidR="00197752" w:rsidRPr="00C25A21" w:rsidRDefault="00197752" w:rsidP="00F86FCC">
            <w:pPr>
              <w:jc w:val="both"/>
              <w:rPr>
                <w:rFonts w:ascii="Arial" w:hAnsi="Arial" w:cs="Arial"/>
              </w:rPr>
            </w:pPr>
            <w:r w:rsidRPr="00C25A21">
              <w:rPr>
                <w:rFonts w:ascii="Arial" w:hAnsi="Arial" w:cs="Arial"/>
              </w:rPr>
              <w:t xml:space="preserve">   Target population</w:t>
            </w:r>
          </w:p>
        </w:tc>
        <w:tc>
          <w:tcPr>
            <w:tcW w:w="1957" w:type="dxa"/>
            <w:shd w:val="clear" w:color="auto" w:fill="FFC000" w:themeFill="accent4"/>
          </w:tcPr>
          <w:p w:rsidR="00197752" w:rsidRPr="00C25A21" w:rsidRDefault="00197752" w:rsidP="00F86FCC">
            <w:pPr>
              <w:jc w:val="both"/>
              <w:rPr>
                <w:rFonts w:ascii="Arial" w:hAnsi="Arial" w:cs="Arial"/>
              </w:rPr>
            </w:pPr>
            <w:r w:rsidRPr="00C25A21">
              <w:rPr>
                <w:rFonts w:ascii="Arial" w:hAnsi="Arial" w:cs="Arial"/>
              </w:rPr>
              <w:t xml:space="preserve">Materials </w:t>
            </w:r>
          </w:p>
        </w:tc>
        <w:tc>
          <w:tcPr>
            <w:tcW w:w="1589" w:type="dxa"/>
            <w:shd w:val="clear" w:color="auto" w:fill="FFC000" w:themeFill="accent4"/>
          </w:tcPr>
          <w:p w:rsidR="00197752" w:rsidRPr="00C25A21" w:rsidRDefault="00197752" w:rsidP="00F86FCC">
            <w:pPr>
              <w:jc w:val="both"/>
              <w:rPr>
                <w:rFonts w:ascii="Arial" w:hAnsi="Arial" w:cs="Arial"/>
              </w:rPr>
            </w:pPr>
            <w:r w:rsidRPr="00C25A21">
              <w:rPr>
                <w:rFonts w:ascii="Arial" w:hAnsi="Arial" w:cs="Arial"/>
              </w:rPr>
              <w:t>Point of delivery</w:t>
            </w:r>
          </w:p>
        </w:tc>
        <w:tc>
          <w:tcPr>
            <w:tcW w:w="2150" w:type="dxa"/>
            <w:shd w:val="clear" w:color="auto" w:fill="FFC000" w:themeFill="accent4"/>
          </w:tcPr>
          <w:p w:rsidR="00197752" w:rsidRPr="00C25A21" w:rsidRDefault="00197752" w:rsidP="00F86FCC">
            <w:pPr>
              <w:jc w:val="both"/>
              <w:rPr>
                <w:rFonts w:ascii="Arial" w:hAnsi="Arial" w:cs="Arial"/>
              </w:rPr>
            </w:pPr>
            <w:r w:rsidRPr="00C25A21">
              <w:rPr>
                <w:rFonts w:ascii="Arial" w:hAnsi="Arial" w:cs="Arial"/>
              </w:rPr>
              <w:t xml:space="preserve">Who will deliver </w:t>
            </w:r>
          </w:p>
        </w:tc>
      </w:tr>
      <w:tr w:rsidR="00197752" w:rsidRPr="00C25A21" w:rsidTr="00F86FCC">
        <w:trPr>
          <w:trHeight w:val="993"/>
        </w:trPr>
        <w:tc>
          <w:tcPr>
            <w:tcW w:w="1630" w:type="dxa"/>
          </w:tcPr>
          <w:p w:rsidR="00197752" w:rsidRPr="00C25A21" w:rsidRDefault="00197752" w:rsidP="00F86FCC">
            <w:pPr>
              <w:jc w:val="both"/>
              <w:rPr>
                <w:rFonts w:ascii="Arial" w:hAnsi="Arial" w:cs="Arial"/>
              </w:rPr>
            </w:pPr>
            <w:r w:rsidRPr="00C25A21">
              <w:rPr>
                <w:rFonts w:ascii="Arial" w:hAnsi="Arial" w:cs="Arial"/>
              </w:rPr>
              <w:t xml:space="preserve">HIV/AIDS and STIs awareness and education.  </w:t>
            </w:r>
          </w:p>
          <w:p w:rsidR="00197752" w:rsidRPr="00C25A21" w:rsidRDefault="00197752" w:rsidP="00F86FCC">
            <w:pPr>
              <w:jc w:val="both"/>
              <w:rPr>
                <w:rFonts w:ascii="Arial" w:hAnsi="Arial" w:cs="Arial"/>
              </w:rPr>
            </w:pPr>
          </w:p>
        </w:tc>
        <w:tc>
          <w:tcPr>
            <w:tcW w:w="3204" w:type="dxa"/>
          </w:tcPr>
          <w:p w:rsidR="00197752" w:rsidRPr="00C25A21" w:rsidRDefault="00197752" w:rsidP="00F86FCC">
            <w:pPr>
              <w:jc w:val="both"/>
              <w:rPr>
                <w:rFonts w:ascii="Arial" w:hAnsi="Arial" w:cs="Arial"/>
              </w:rPr>
            </w:pPr>
            <w:r w:rsidRPr="00C25A21">
              <w:rPr>
                <w:rFonts w:ascii="Arial" w:hAnsi="Arial" w:cs="Arial"/>
              </w:rPr>
              <w:t>MSM/TG/MSW/</w:t>
            </w:r>
            <w:r w:rsidRPr="00C25A21">
              <w:rPr>
                <w:rFonts w:ascii="Arial" w:hAnsi="Arial" w:cs="Arial"/>
                <w:color w:val="000000" w:themeColor="text1"/>
              </w:rPr>
              <w:t>FSWs/Clients of Sex Workers, HRW, PWID, Prisoners, PLHIV, uniform personnel, religious personnel</w:t>
            </w:r>
            <w:r w:rsidRPr="00C25A21">
              <w:rPr>
                <w:rFonts w:ascii="Arial" w:hAnsi="Arial" w:cs="Arial"/>
              </w:rPr>
              <w:t xml:space="preserve">, adolescents, migrants, transport workers. </w:t>
            </w:r>
          </w:p>
        </w:tc>
        <w:tc>
          <w:tcPr>
            <w:tcW w:w="1957" w:type="dxa"/>
          </w:tcPr>
          <w:p w:rsidR="00197752" w:rsidRPr="00C25A21" w:rsidRDefault="00197752" w:rsidP="00F86FCC">
            <w:pPr>
              <w:jc w:val="both"/>
              <w:rPr>
                <w:rFonts w:ascii="Arial" w:hAnsi="Arial" w:cs="Arial"/>
              </w:rPr>
            </w:pPr>
            <w:r w:rsidRPr="00C25A21">
              <w:rPr>
                <w:rFonts w:ascii="Arial" w:hAnsi="Arial" w:cs="Arial"/>
              </w:rPr>
              <w:t>BCC materials in Dzongkha and English (electronic, and paper-based)</w:t>
            </w:r>
          </w:p>
          <w:p w:rsidR="00197752" w:rsidRPr="00C25A21" w:rsidRDefault="00197752" w:rsidP="00F86FCC">
            <w:pPr>
              <w:jc w:val="both"/>
              <w:rPr>
                <w:rFonts w:ascii="Arial" w:hAnsi="Arial" w:cs="Arial"/>
              </w:rPr>
            </w:pPr>
          </w:p>
        </w:tc>
        <w:tc>
          <w:tcPr>
            <w:tcW w:w="1589" w:type="dxa"/>
          </w:tcPr>
          <w:p w:rsidR="00197752" w:rsidRPr="00C25A21" w:rsidRDefault="00197752" w:rsidP="00F86FCC">
            <w:pPr>
              <w:jc w:val="both"/>
              <w:rPr>
                <w:rFonts w:ascii="Arial" w:hAnsi="Arial" w:cs="Arial"/>
              </w:rPr>
            </w:pPr>
            <w:r w:rsidRPr="00C25A21">
              <w:rPr>
                <w:rFonts w:ascii="Arial" w:hAnsi="Arial" w:cs="Arial"/>
              </w:rPr>
              <w:t>Health Centres, HISC, DICs, Mobile testing sites, CBS/NGOs, and at the community level, Youth Centres, AFHS</w:t>
            </w:r>
          </w:p>
        </w:tc>
        <w:tc>
          <w:tcPr>
            <w:tcW w:w="2150" w:type="dxa"/>
          </w:tcPr>
          <w:p w:rsidR="00197752" w:rsidRPr="00C25A21" w:rsidRDefault="00197752" w:rsidP="00F86FCC">
            <w:pPr>
              <w:jc w:val="both"/>
              <w:rPr>
                <w:rFonts w:ascii="Arial" w:hAnsi="Arial" w:cs="Arial"/>
              </w:rPr>
            </w:pPr>
            <w:r w:rsidRPr="00C25A21">
              <w:rPr>
                <w:rFonts w:ascii="Arial" w:hAnsi="Arial" w:cs="Arial"/>
              </w:rPr>
              <w:t xml:space="preserve">Clinicians, VCT/HISC Counsellors, MSTF, outreach workers, CBSS, HIV related CBO/NGOs, Outreach Workers and Youths etc. </w:t>
            </w:r>
          </w:p>
        </w:tc>
      </w:tr>
      <w:tr w:rsidR="00197752" w:rsidRPr="00C25A21" w:rsidTr="00F86FCC">
        <w:trPr>
          <w:trHeight w:val="915"/>
        </w:trPr>
        <w:tc>
          <w:tcPr>
            <w:tcW w:w="1630" w:type="dxa"/>
          </w:tcPr>
          <w:p w:rsidR="00197752" w:rsidRPr="00C25A21" w:rsidRDefault="00197752" w:rsidP="00F86FCC">
            <w:pPr>
              <w:jc w:val="both"/>
              <w:rPr>
                <w:rFonts w:ascii="Arial" w:hAnsi="Arial" w:cs="Arial"/>
              </w:rPr>
            </w:pPr>
            <w:r w:rsidRPr="00C25A21">
              <w:rPr>
                <w:rFonts w:ascii="Arial" w:hAnsi="Arial" w:cs="Arial"/>
              </w:rPr>
              <w:t xml:space="preserve">Male condoms </w:t>
            </w:r>
          </w:p>
          <w:p w:rsidR="00197752" w:rsidRPr="00C25A21" w:rsidRDefault="00197752" w:rsidP="00F86FCC">
            <w:pPr>
              <w:jc w:val="both"/>
              <w:rPr>
                <w:rFonts w:ascii="Arial" w:hAnsi="Arial" w:cs="Arial"/>
              </w:rPr>
            </w:pPr>
          </w:p>
          <w:p w:rsidR="00197752" w:rsidRPr="00C25A21" w:rsidRDefault="00197752" w:rsidP="00F86FCC">
            <w:pPr>
              <w:jc w:val="both"/>
              <w:rPr>
                <w:rFonts w:ascii="Arial" w:hAnsi="Arial" w:cs="Arial"/>
              </w:rPr>
            </w:pPr>
          </w:p>
          <w:p w:rsidR="00197752" w:rsidRPr="00C25A21" w:rsidRDefault="00197752" w:rsidP="00F86FCC">
            <w:pPr>
              <w:jc w:val="both"/>
              <w:rPr>
                <w:rFonts w:ascii="Arial" w:hAnsi="Arial" w:cs="Arial"/>
              </w:rPr>
            </w:pPr>
          </w:p>
          <w:p w:rsidR="00197752" w:rsidRPr="00C25A21" w:rsidRDefault="00197752" w:rsidP="00F86FCC">
            <w:pPr>
              <w:jc w:val="both"/>
              <w:rPr>
                <w:rFonts w:ascii="Arial" w:hAnsi="Arial" w:cs="Arial"/>
              </w:rPr>
            </w:pPr>
          </w:p>
        </w:tc>
        <w:tc>
          <w:tcPr>
            <w:tcW w:w="3204" w:type="dxa"/>
          </w:tcPr>
          <w:p w:rsidR="00197752" w:rsidRPr="00C25A21" w:rsidRDefault="00197752" w:rsidP="00F86FCC">
            <w:pPr>
              <w:rPr>
                <w:rFonts w:ascii="Arial" w:hAnsi="Arial" w:cs="Arial"/>
              </w:rPr>
            </w:pPr>
            <w:r w:rsidRPr="00C25A21">
              <w:rPr>
                <w:rFonts w:ascii="Arial" w:hAnsi="Arial" w:cs="Arial"/>
              </w:rPr>
              <w:t xml:space="preserve">MSM/TG/MSW/FSWs/Clients of Sex Workers, PWID, Prisoners, PLHIV, adolescents, migrants and transport workers.  </w:t>
            </w:r>
          </w:p>
        </w:tc>
        <w:tc>
          <w:tcPr>
            <w:tcW w:w="1957" w:type="dxa"/>
          </w:tcPr>
          <w:p w:rsidR="00197752" w:rsidRPr="00C25A21" w:rsidRDefault="00197752" w:rsidP="00F86FCC">
            <w:pPr>
              <w:jc w:val="both"/>
              <w:rPr>
                <w:rFonts w:ascii="Arial" w:hAnsi="Arial" w:cs="Arial"/>
              </w:rPr>
            </w:pPr>
            <w:r w:rsidRPr="00C25A21">
              <w:rPr>
                <w:rFonts w:ascii="Arial" w:hAnsi="Arial" w:cs="Arial"/>
              </w:rPr>
              <w:t xml:space="preserve">Male condoms </w:t>
            </w:r>
          </w:p>
        </w:tc>
        <w:tc>
          <w:tcPr>
            <w:tcW w:w="1589" w:type="dxa"/>
            <w:vMerge w:val="restart"/>
          </w:tcPr>
          <w:p w:rsidR="00197752" w:rsidRPr="00C25A21" w:rsidRDefault="00197752" w:rsidP="00F86FCC">
            <w:pPr>
              <w:jc w:val="both"/>
              <w:rPr>
                <w:rFonts w:ascii="Arial" w:hAnsi="Arial" w:cs="Arial"/>
              </w:rPr>
            </w:pPr>
            <w:r w:rsidRPr="00C25A21">
              <w:rPr>
                <w:rFonts w:ascii="Arial" w:hAnsi="Arial" w:cs="Arial"/>
              </w:rPr>
              <w:t xml:space="preserve">Health Centres, HISC, DICs, Mobile testing sites, CBS/NGOs.  Condom vending machines, hotels, entertainment centres., Pharmacy retailers, Youth Centres. </w:t>
            </w:r>
          </w:p>
        </w:tc>
        <w:tc>
          <w:tcPr>
            <w:tcW w:w="2150" w:type="dxa"/>
            <w:vMerge w:val="restart"/>
          </w:tcPr>
          <w:p w:rsidR="00197752" w:rsidRPr="00C25A21" w:rsidRDefault="00197752" w:rsidP="00F86FCC">
            <w:pPr>
              <w:jc w:val="both"/>
              <w:rPr>
                <w:rFonts w:ascii="Arial" w:hAnsi="Arial" w:cs="Arial"/>
              </w:rPr>
            </w:pPr>
            <w:r w:rsidRPr="00C25A21">
              <w:rPr>
                <w:rFonts w:ascii="Arial" w:hAnsi="Arial" w:cs="Arial"/>
              </w:rPr>
              <w:t xml:space="preserve">Health workers, community outreach workers, outreach workers, HIV related CBO/NGOs, Outreach Workers and Youths groups etc  </w:t>
            </w:r>
          </w:p>
        </w:tc>
      </w:tr>
      <w:tr w:rsidR="00197752" w:rsidRPr="00C25A21" w:rsidTr="00F86FCC">
        <w:trPr>
          <w:trHeight w:val="591"/>
        </w:trPr>
        <w:tc>
          <w:tcPr>
            <w:tcW w:w="1630" w:type="dxa"/>
          </w:tcPr>
          <w:p w:rsidR="00197752" w:rsidRPr="00C25A21" w:rsidRDefault="00197752" w:rsidP="00F86FCC">
            <w:pPr>
              <w:jc w:val="both"/>
              <w:rPr>
                <w:rFonts w:ascii="Arial" w:hAnsi="Arial" w:cs="Arial"/>
              </w:rPr>
            </w:pPr>
            <w:r w:rsidRPr="00C25A21">
              <w:rPr>
                <w:rFonts w:ascii="Arial" w:hAnsi="Arial" w:cs="Arial"/>
              </w:rPr>
              <w:t xml:space="preserve">Lubricants </w:t>
            </w:r>
          </w:p>
        </w:tc>
        <w:tc>
          <w:tcPr>
            <w:tcW w:w="3204" w:type="dxa"/>
          </w:tcPr>
          <w:p w:rsidR="00197752" w:rsidRPr="00C25A21" w:rsidRDefault="00197752" w:rsidP="00F86FCC">
            <w:pPr>
              <w:jc w:val="both"/>
              <w:rPr>
                <w:rFonts w:ascii="Arial" w:hAnsi="Arial" w:cs="Arial"/>
              </w:rPr>
            </w:pPr>
            <w:r w:rsidRPr="00C25A21">
              <w:rPr>
                <w:rFonts w:ascii="Arial" w:hAnsi="Arial" w:cs="Arial"/>
              </w:rPr>
              <w:t>MSM/TG/MSWs/FSWs &amp; PLHIV.</w:t>
            </w:r>
          </w:p>
        </w:tc>
        <w:tc>
          <w:tcPr>
            <w:tcW w:w="1957" w:type="dxa"/>
          </w:tcPr>
          <w:p w:rsidR="00197752" w:rsidRPr="00C25A21" w:rsidRDefault="00197752" w:rsidP="00F86FCC">
            <w:pPr>
              <w:jc w:val="both"/>
              <w:rPr>
                <w:rFonts w:ascii="Arial" w:hAnsi="Arial" w:cs="Arial"/>
              </w:rPr>
            </w:pPr>
            <w:r w:rsidRPr="00C25A21">
              <w:rPr>
                <w:rFonts w:ascii="Arial" w:hAnsi="Arial" w:cs="Arial"/>
              </w:rPr>
              <w:t xml:space="preserve">Water-based lubricants.  </w:t>
            </w:r>
          </w:p>
        </w:tc>
        <w:tc>
          <w:tcPr>
            <w:tcW w:w="1589" w:type="dxa"/>
            <w:vMerge/>
          </w:tcPr>
          <w:p w:rsidR="00197752" w:rsidRPr="00C25A21" w:rsidRDefault="00197752" w:rsidP="00F86FCC">
            <w:pPr>
              <w:jc w:val="both"/>
              <w:rPr>
                <w:rFonts w:ascii="Arial" w:hAnsi="Arial" w:cs="Arial"/>
              </w:rPr>
            </w:pPr>
          </w:p>
        </w:tc>
        <w:tc>
          <w:tcPr>
            <w:tcW w:w="2150" w:type="dxa"/>
            <w:vMerge/>
          </w:tcPr>
          <w:p w:rsidR="00197752" w:rsidRPr="00C25A21" w:rsidRDefault="00197752" w:rsidP="00F86FCC">
            <w:pPr>
              <w:jc w:val="both"/>
              <w:rPr>
                <w:rFonts w:ascii="Arial" w:hAnsi="Arial" w:cs="Arial"/>
              </w:rPr>
            </w:pPr>
          </w:p>
        </w:tc>
      </w:tr>
      <w:tr w:rsidR="00197752" w:rsidRPr="00C25A21" w:rsidTr="00F86FCC">
        <w:trPr>
          <w:trHeight w:val="591"/>
        </w:trPr>
        <w:tc>
          <w:tcPr>
            <w:tcW w:w="1630" w:type="dxa"/>
          </w:tcPr>
          <w:p w:rsidR="00197752" w:rsidRPr="00C25A21" w:rsidRDefault="00197752" w:rsidP="00F86FCC">
            <w:pPr>
              <w:jc w:val="both"/>
              <w:rPr>
                <w:rFonts w:ascii="Arial" w:hAnsi="Arial" w:cs="Arial"/>
              </w:rPr>
            </w:pPr>
            <w:r w:rsidRPr="00C25A21">
              <w:rPr>
                <w:rFonts w:ascii="Arial" w:hAnsi="Arial" w:cs="Arial"/>
              </w:rPr>
              <w:t xml:space="preserve">Harm Reduction-Needle and Syringe program </w:t>
            </w:r>
          </w:p>
          <w:p w:rsidR="00197752" w:rsidRPr="00C25A21" w:rsidRDefault="00197752" w:rsidP="00F86FCC">
            <w:pPr>
              <w:jc w:val="both"/>
              <w:rPr>
                <w:rFonts w:ascii="Arial" w:hAnsi="Arial" w:cs="Arial"/>
              </w:rPr>
            </w:pPr>
          </w:p>
        </w:tc>
        <w:tc>
          <w:tcPr>
            <w:tcW w:w="3204" w:type="dxa"/>
          </w:tcPr>
          <w:p w:rsidR="00197752" w:rsidRPr="00C25A21" w:rsidRDefault="00197752" w:rsidP="00F86FCC">
            <w:pPr>
              <w:jc w:val="both"/>
              <w:rPr>
                <w:rFonts w:ascii="Arial" w:hAnsi="Arial" w:cs="Arial"/>
              </w:rPr>
            </w:pPr>
            <w:r w:rsidRPr="00C25A21">
              <w:rPr>
                <w:rFonts w:ascii="Arial" w:eastAsiaTheme="minorHAnsi" w:hAnsi="Arial" w:cs="Arial"/>
                <w:lang w:val="en-US" w:bidi="ar-SA"/>
              </w:rPr>
              <w:t xml:space="preserve">People who inject drugs </w:t>
            </w:r>
          </w:p>
        </w:tc>
        <w:tc>
          <w:tcPr>
            <w:tcW w:w="1957" w:type="dxa"/>
          </w:tcPr>
          <w:p w:rsidR="00197752" w:rsidRPr="00C25A21" w:rsidRDefault="00197752" w:rsidP="00F86FCC">
            <w:pPr>
              <w:jc w:val="both"/>
              <w:rPr>
                <w:rFonts w:ascii="Arial" w:hAnsi="Arial" w:cs="Arial"/>
              </w:rPr>
            </w:pPr>
            <w:r w:rsidRPr="00C25A21">
              <w:rPr>
                <w:rFonts w:ascii="Arial" w:hAnsi="Arial" w:cs="Arial"/>
              </w:rPr>
              <w:t>Needles and syringe</w:t>
            </w:r>
            <w:r w:rsidRPr="00C25A21">
              <w:rPr>
                <w:rFonts w:ascii="Arial" w:hAnsi="Arial" w:cs="Arial"/>
                <w:highlight w:val="yellow"/>
              </w:rPr>
              <w:t>s*</w:t>
            </w:r>
          </w:p>
          <w:p w:rsidR="00197752" w:rsidRPr="00C25A21" w:rsidRDefault="00197752" w:rsidP="00F86FCC">
            <w:pPr>
              <w:jc w:val="both"/>
              <w:rPr>
                <w:rFonts w:ascii="Arial" w:hAnsi="Arial" w:cs="Arial"/>
              </w:rPr>
            </w:pPr>
          </w:p>
        </w:tc>
        <w:tc>
          <w:tcPr>
            <w:tcW w:w="1589" w:type="dxa"/>
          </w:tcPr>
          <w:p w:rsidR="00197752" w:rsidRPr="00C25A21" w:rsidRDefault="00197752" w:rsidP="00F86FCC">
            <w:pPr>
              <w:jc w:val="both"/>
              <w:rPr>
                <w:rFonts w:ascii="Arial" w:hAnsi="Arial" w:cs="Arial"/>
              </w:rPr>
            </w:pPr>
            <w:r w:rsidRPr="00C25A21">
              <w:rPr>
                <w:rFonts w:ascii="Arial" w:hAnsi="Arial" w:cs="Arial"/>
              </w:rPr>
              <w:t xml:space="preserve">HISCs and DICs, </w:t>
            </w:r>
          </w:p>
        </w:tc>
        <w:tc>
          <w:tcPr>
            <w:tcW w:w="2150" w:type="dxa"/>
          </w:tcPr>
          <w:p w:rsidR="00197752" w:rsidRPr="00C25A21" w:rsidRDefault="00197752" w:rsidP="00F86FCC">
            <w:pPr>
              <w:jc w:val="both"/>
              <w:rPr>
                <w:rFonts w:ascii="Arial" w:hAnsi="Arial" w:cs="Arial"/>
              </w:rPr>
            </w:pPr>
            <w:r w:rsidRPr="00C25A21">
              <w:rPr>
                <w:rFonts w:ascii="Arial" w:hAnsi="Arial" w:cs="Arial"/>
              </w:rPr>
              <w:t xml:space="preserve">HISC Counsellors and DIC outreach workers.  </w:t>
            </w:r>
          </w:p>
        </w:tc>
      </w:tr>
      <w:tr w:rsidR="00197752" w:rsidRPr="00C25A21" w:rsidTr="00F86FCC">
        <w:trPr>
          <w:trHeight w:val="591"/>
        </w:trPr>
        <w:tc>
          <w:tcPr>
            <w:tcW w:w="1630" w:type="dxa"/>
          </w:tcPr>
          <w:p w:rsidR="00197752" w:rsidRPr="00C25A21" w:rsidRDefault="00197752" w:rsidP="00F86FCC">
            <w:pPr>
              <w:jc w:val="both"/>
              <w:rPr>
                <w:rFonts w:ascii="Arial" w:hAnsi="Arial" w:cs="Arial"/>
              </w:rPr>
            </w:pPr>
            <w:r w:rsidRPr="00C25A21">
              <w:rPr>
                <w:rFonts w:ascii="Arial" w:hAnsi="Arial" w:cs="Arial"/>
              </w:rPr>
              <w:t xml:space="preserve">Harm Reduction-Opioid substitution therapy.  </w:t>
            </w:r>
          </w:p>
          <w:p w:rsidR="00197752" w:rsidRPr="00C25A21" w:rsidRDefault="00197752" w:rsidP="00F86FCC">
            <w:pPr>
              <w:jc w:val="both"/>
              <w:rPr>
                <w:rFonts w:ascii="Arial" w:hAnsi="Arial" w:cs="Arial"/>
              </w:rPr>
            </w:pPr>
          </w:p>
        </w:tc>
        <w:tc>
          <w:tcPr>
            <w:tcW w:w="3204" w:type="dxa"/>
          </w:tcPr>
          <w:p w:rsidR="00197752" w:rsidRPr="00C25A21" w:rsidRDefault="00197752" w:rsidP="00F86FCC">
            <w:pPr>
              <w:jc w:val="both"/>
              <w:rPr>
                <w:rFonts w:ascii="Arial" w:hAnsi="Arial" w:cs="Arial"/>
              </w:rPr>
            </w:pPr>
            <w:r w:rsidRPr="00C25A21">
              <w:rPr>
                <w:rFonts w:ascii="Arial" w:eastAsiaTheme="minorHAnsi" w:hAnsi="Arial" w:cs="Arial"/>
                <w:lang w:val="en-US" w:bidi="ar-SA"/>
              </w:rPr>
              <w:t>People who inject drugs</w:t>
            </w:r>
          </w:p>
        </w:tc>
        <w:tc>
          <w:tcPr>
            <w:tcW w:w="1957" w:type="dxa"/>
          </w:tcPr>
          <w:p w:rsidR="00197752" w:rsidRPr="00C25A21" w:rsidRDefault="00197752" w:rsidP="00F86FCC">
            <w:pPr>
              <w:jc w:val="both"/>
              <w:rPr>
                <w:rFonts w:ascii="Arial" w:hAnsi="Arial" w:cs="Arial"/>
              </w:rPr>
            </w:pPr>
            <w:r w:rsidRPr="00C25A21">
              <w:rPr>
                <w:rFonts w:ascii="Arial" w:eastAsiaTheme="minorHAnsi" w:hAnsi="Arial" w:cs="Arial"/>
                <w:lang w:val="en-US" w:bidi="ar-SA"/>
              </w:rPr>
              <w:t>Buprenorphine and Tramadol.</w:t>
            </w:r>
          </w:p>
        </w:tc>
        <w:tc>
          <w:tcPr>
            <w:tcW w:w="1589" w:type="dxa"/>
          </w:tcPr>
          <w:p w:rsidR="00197752" w:rsidRPr="00C25A21" w:rsidRDefault="00197752" w:rsidP="00F86FCC">
            <w:pPr>
              <w:jc w:val="both"/>
              <w:rPr>
                <w:rFonts w:ascii="Arial" w:hAnsi="Arial" w:cs="Arial"/>
              </w:rPr>
            </w:pPr>
            <w:r w:rsidRPr="00C25A21">
              <w:rPr>
                <w:rFonts w:ascii="Arial" w:hAnsi="Arial" w:cs="Arial"/>
              </w:rPr>
              <w:t xml:space="preserve">Regional Referral Hospitals  </w:t>
            </w:r>
          </w:p>
        </w:tc>
        <w:tc>
          <w:tcPr>
            <w:tcW w:w="2150" w:type="dxa"/>
          </w:tcPr>
          <w:p w:rsidR="00197752" w:rsidRPr="00C25A21" w:rsidRDefault="00197752" w:rsidP="00F86FCC">
            <w:pPr>
              <w:jc w:val="both"/>
              <w:rPr>
                <w:rFonts w:ascii="Arial" w:hAnsi="Arial" w:cs="Arial"/>
              </w:rPr>
            </w:pPr>
            <w:r w:rsidRPr="00C25A21">
              <w:rPr>
                <w:rFonts w:ascii="Arial" w:hAnsi="Arial" w:cs="Arial"/>
              </w:rPr>
              <w:t xml:space="preserve">Clinical staff </w:t>
            </w:r>
          </w:p>
        </w:tc>
      </w:tr>
      <w:tr w:rsidR="00197752" w:rsidRPr="00C25A21" w:rsidTr="00F86FCC">
        <w:trPr>
          <w:trHeight w:val="591"/>
        </w:trPr>
        <w:tc>
          <w:tcPr>
            <w:tcW w:w="1630" w:type="dxa"/>
          </w:tcPr>
          <w:p w:rsidR="00197752" w:rsidRPr="00C25A21" w:rsidRDefault="00197752" w:rsidP="00F86FCC">
            <w:pPr>
              <w:jc w:val="both"/>
              <w:rPr>
                <w:rFonts w:ascii="Arial" w:hAnsi="Arial" w:cs="Arial"/>
              </w:rPr>
            </w:pPr>
            <w:r w:rsidRPr="00C25A21">
              <w:rPr>
                <w:rFonts w:ascii="Arial" w:eastAsiaTheme="minorHAnsi" w:hAnsi="Arial" w:cs="Arial"/>
                <w:lang w:val="en-US" w:bidi="ar-SA"/>
              </w:rPr>
              <w:t>Pre-Exposure Prophylaxis (PrEP)</w:t>
            </w:r>
          </w:p>
        </w:tc>
        <w:tc>
          <w:tcPr>
            <w:tcW w:w="3204" w:type="dxa"/>
          </w:tcPr>
          <w:p w:rsidR="00197752" w:rsidRPr="00C25A21" w:rsidRDefault="00197752" w:rsidP="00F86FCC">
            <w:pPr>
              <w:jc w:val="both"/>
              <w:rPr>
                <w:rFonts w:ascii="Arial" w:eastAsiaTheme="minorHAnsi" w:hAnsi="Arial" w:cs="Arial"/>
                <w:lang w:val="en-US" w:bidi="ar-SA"/>
              </w:rPr>
            </w:pPr>
            <w:r w:rsidRPr="00C25A21">
              <w:rPr>
                <w:rFonts w:ascii="Arial" w:hAnsi="Arial" w:cs="Arial"/>
              </w:rPr>
              <w:t>MSM, MSW, TG people, FSWs and negative partner of PLHIV who are at substantial risk of HIV.</w:t>
            </w:r>
          </w:p>
        </w:tc>
        <w:tc>
          <w:tcPr>
            <w:tcW w:w="1957" w:type="dxa"/>
          </w:tcPr>
          <w:p w:rsidR="00197752" w:rsidRPr="00C25A21" w:rsidRDefault="00197752" w:rsidP="00F86FCC">
            <w:pPr>
              <w:jc w:val="both"/>
              <w:rPr>
                <w:rFonts w:ascii="Arial" w:eastAsiaTheme="minorHAnsi" w:hAnsi="Arial" w:cs="Arial"/>
                <w:lang w:val="en-US" w:bidi="ar-SA"/>
              </w:rPr>
            </w:pPr>
            <w:r w:rsidRPr="00C25A21">
              <w:rPr>
                <w:rFonts w:ascii="Arial" w:hAnsi="Arial" w:cs="Arial"/>
              </w:rPr>
              <w:t>ART</w:t>
            </w:r>
          </w:p>
        </w:tc>
        <w:tc>
          <w:tcPr>
            <w:tcW w:w="1589" w:type="dxa"/>
          </w:tcPr>
          <w:p w:rsidR="00197752" w:rsidRPr="00C25A21" w:rsidRDefault="00197752" w:rsidP="00F86FCC">
            <w:pPr>
              <w:jc w:val="both"/>
              <w:rPr>
                <w:rFonts w:ascii="Arial" w:hAnsi="Arial" w:cs="Arial"/>
              </w:rPr>
            </w:pPr>
            <w:r w:rsidRPr="00C25A21">
              <w:rPr>
                <w:rFonts w:ascii="Arial" w:hAnsi="Arial" w:cs="Arial"/>
              </w:rPr>
              <w:t xml:space="preserve">Hospitals </w:t>
            </w:r>
          </w:p>
        </w:tc>
        <w:tc>
          <w:tcPr>
            <w:tcW w:w="2150" w:type="dxa"/>
          </w:tcPr>
          <w:p w:rsidR="00197752" w:rsidRPr="00C25A21" w:rsidRDefault="00197752" w:rsidP="00F86FCC">
            <w:pPr>
              <w:jc w:val="both"/>
              <w:rPr>
                <w:rFonts w:ascii="Arial" w:hAnsi="Arial" w:cs="Arial"/>
              </w:rPr>
            </w:pPr>
            <w:r w:rsidRPr="00C25A21">
              <w:rPr>
                <w:rFonts w:ascii="Arial" w:hAnsi="Arial" w:cs="Arial"/>
              </w:rPr>
              <w:t xml:space="preserve">Clinical staff (As per National Treatment Guidelines, 2020) </w:t>
            </w:r>
          </w:p>
        </w:tc>
      </w:tr>
      <w:tr w:rsidR="00197752" w:rsidRPr="00C25A21" w:rsidTr="00F86FCC">
        <w:trPr>
          <w:trHeight w:val="591"/>
        </w:trPr>
        <w:tc>
          <w:tcPr>
            <w:tcW w:w="1630" w:type="dxa"/>
          </w:tcPr>
          <w:p w:rsidR="00197752" w:rsidRPr="00C25A21" w:rsidRDefault="00197752" w:rsidP="00F86FCC">
            <w:pPr>
              <w:jc w:val="both"/>
              <w:rPr>
                <w:rFonts w:ascii="Arial" w:eastAsiaTheme="minorHAnsi" w:hAnsi="Arial" w:cs="Arial"/>
                <w:lang w:val="en-US" w:bidi="ar-SA"/>
              </w:rPr>
            </w:pPr>
            <w:r w:rsidRPr="00C25A21">
              <w:rPr>
                <w:rFonts w:ascii="Arial" w:eastAsiaTheme="minorHAnsi" w:hAnsi="Arial" w:cs="Arial"/>
                <w:lang w:val="en-US" w:bidi="ar-SA"/>
              </w:rPr>
              <w:t>Post-Exposure Prophylaxis (PEP)</w:t>
            </w:r>
          </w:p>
        </w:tc>
        <w:tc>
          <w:tcPr>
            <w:tcW w:w="3204" w:type="dxa"/>
          </w:tcPr>
          <w:p w:rsidR="00197752" w:rsidRPr="00C25A21" w:rsidRDefault="00197752" w:rsidP="00F86FCC">
            <w:pPr>
              <w:jc w:val="both"/>
              <w:rPr>
                <w:rFonts w:ascii="Arial" w:eastAsiaTheme="minorHAnsi" w:hAnsi="Arial" w:cs="Arial"/>
                <w:lang w:val="en-US" w:bidi="ar-SA"/>
              </w:rPr>
            </w:pPr>
            <w:r w:rsidRPr="00C25A21">
              <w:rPr>
                <w:rFonts w:ascii="Arial" w:hAnsi="Arial" w:cs="Arial"/>
              </w:rPr>
              <w:t>HIV-negative people exposed to the risk of HIV infection.</w:t>
            </w:r>
          </w:p>
        </w:tc>
        <w:tc>
          <w:tcPr>
            <w:tcW w:w="1957" w:type="dxa"/>
          </w:tcPr>
          <w:p w:rsidR="00197752" w:rsidRPr="00C25A21" w:rsidRDefault="00197752" w:rsidP="00F86FCC">
            <w:pPr>
              <w:jc w:val="both"/>
              <w:rPr>
                <w:rFonts w:ascii="Arial" w:eastAsiaTheme="minorHAnsi" w:hAnsi="Arial" w:cs="Arial"/>
                <w:lang w:val="en-US" w:bidi="ar-SA"/>
              </w:rPr>
            </w:pPr>
            <w:r w:rsidRPr="00C25A21">
              <w:rPr>
                <w:rFonts w:ascii="Arial" w:hAnsi="Arial" w:cs="Arial"/>
              </w:rPr>
              <w:t>ART</w:t>
            </w:r>
          </w:p>
        </w:tc>
        <w:tc>
          <w:tcPr>
            <w:tcW w:w="1589" w:type="dxa"/>
          </w:tcPr>
          <w:p w:rsidR="00197752" w:rsidRPr="00C25A21" w:rsidRDefault="00197752" w:rsidP="00F86FCC">
            <w:pPr>
              <w:jc w:val="both"/>
              <w:rPr>
                <w:rFonts w:ascii="Arial" w:hAnsi="Arial" w:cs="Arial"/>
              </w:rPr>
            </w:pPr>
            <w:r w:rsidRPr="00C25A21">
              <w:rPr>
                <w:rFonts w:ascii="Arial" w:hAnsi="Arial" w:cs="Arial"/>
              </w:rPr>
              <w:t>HISC, Hospitals</w:t>
            </w:r>
          </w:p>
        </w:tc>
        <w:tc>
          <w:tcPr>
            <w:tcW w:w="2150" w:type="dxa"/>
          </w:tcPr>
          <w:p w:rsidR="00197752" w:rsidRPr="00C25A21" w:rsidRDefault="00197752" w:rsidP="00F86FCC">
            <w:pPr>
              <w:jc w:val="both"/>
              <w:rPr>
                <w:rFonts w:ascii="Arial" w:hAnsi="Arial" w:cs="Arial"/>
              </w:rPr>
            </w:pPr>
            <w:r w:rsidRPr="00C25A21">
              <w:rPr>
                <w:rFonts w:ascii="Arial" w:hAnsi="Arial" w:cs="Arial"/>
              </w:rPr>
              <w:t>Clinical staff (As per National Treatment Guidelines, 2020)</w:t>
            </w:r>
          </w:p>
        </w:tc>
      </w:tr>
      <w:tr w:rsidR="00197752" w:rsidRPr="00C25A21" w:rsidTr="00F86FCC">
        <w:trPr>
          <w:trHeight w:val="591"/>
        </w:trPr>
        <w:tc>
          <w:tcPr>
            <w:tcW w:w="1630" w:type="dxa"/>
          </w:tcPr>
          <w:p w:rsidR="00197752" w:rsidRPr="00C25A21" w:rsidRDefault="00197752" w:rsidP="00F86FCC">
            <w:pPr>
              <w:jc w:val="both"/>
              <w:rPr>
                <w:rFonts w:ascii="Arial" w:eastAsiaTheme="minorHAnsi" w:hAnsi="Arial" w:cs="Arial"/>
                <w:lang w:val="en-US" w:bidi="ar-SA"/>
              </w:rPr>
            </w:pPr>
            <w:r w:rsidRPr="00C25A21">
              <w:rPr>
                <w:rFonts w:ascii="Arial" w:eastAsiaTheme="minorHAnsi" w:hAnsi="Arial" w:cs="Arial"/>
                <w:lang w:val="en-US" w:bidi="ar-SA"/>
              </w:rPr>
              <w:t>Sexually Transmitted Infection (STI) Management</w:t>
            </w:r>
          </w:p>
        </w:tc>
        <w:tc>
          <w:tcPr>
            <w:tcW w:w="3204" w:type="dxa"/>
          </w:tcPr>
          <w:p w:rsidR="00197752" w:rsidRPr="00C25A21" w:rsidRDefault="00197752" w:rsidP="00F86FCC">
            <w:pPr>
              <w:jc w:val="both"/>
              <w:rPr>
                <w:rFonts w:ascii="Arial" w:eastAsiaTheme="minorHAnsi" w:hAnsi="Arial" w:cs="Arial"/>
                <w:lang w:val="en-US" w:bidi="ar-SA"/>
              </w:rPr>
            </w:pPr>
            <w:r w:rsidRPr="00C25A21">
              <w:rPr>
                <w:rFonts w:ascii="Arial" w:hAnsi="Arial" w:cs="Arial"/>
              </w:rPr>
              <w:t>Men who have sex with men, male sex workers, transgender people, female sex workers, clients</w:t>
            </w:r>
          </w:p>
        </w:tc>
        <w:tc>
          <w:tcPr>
            <w:tcW w:w="1957" w:type="dxa"/>
          </w:tcPr>
          <w:p w:rsidR="00197752" w:rsidRPr="00C25A21" w:rsidRDefault="00197752" w:rsidP="001809D0">
            <w:pPr>
              <w:rPr>
                <w:rFonts w:ascii="Arial" w:eastAsiaTheme="minorHAnsi" w:hAnsi="Arial" w:cs="Arial"/>
                <w:lang w:val="en-US" w:bidi="ar-SA"/>
              </w:rPr>
            </w:pPr>
            <w:r w:rsidRPr="00C25A21">
              <w:rPr>
                <w:rFonts w:ascii="Arial" w:eastAsiaTheme="minorHAnsi" w:hAnsi="Arial" w:cs="Arial"/>
                <w:lang w:val="en-US" w:bidi="ar-SA"/>
              </w:rPr>
              <w:t>As per the treatment guidelines</w:t>
            </w:r>
          </w:p>
        </w:tc>
        <w:tc>
          <w:tcPr>
            <w:tcW w:w="1589" w:type="dxa"/>
          </w:tcPr>
          <w:p w:rsidR="00197752" w:rsidRPr="00C25A21" w:rsidRDefault="00197752" w:rsidP="00F86FCC">
            <w:pPr>
              <w:jc w:val="both"/>
              <w:rPr>
                <w:rFonts w:ascii="Arial" w:hAnsi="Arial" w:cs="Arial"/>
              </w:rPr>
            </w:pPr>
            <w:r w:rsidRPr="00C25A21">
              <w:rPr>
                <w:rFonts w:ascii="Arial" w:hAnsi="Arial" w:cs="Arial"/>
              </w:rPr>
              <w:t xml:space="preserve">Hospitals and HISCs </w:t>
            </w:r>
          </w:p>
        </w:tc>
        <w:tc>
          <w:tcPr>
            <w:tcW w:w="2150" w:type="dxa"/>
          </w:tcPr>
          <w:p w:rsidR="00197752" w:rsidRPr="00C25A21" w:rsidRDefault="00197752" w:rsidP="00F86FCC">
            <w:pPr>
              <w:jc w:val="both"/>
              <w:rPr>
                <w:rFonts w:ascii="Arial" w:hAnsi="Arial" w:cs="Arial"/>
              </w:rPr>
            </w:pPr>
            <w:r w:rsidRPr="00C25A21">
              <w:rPr>
                <w:rFonts w:ascii="Arial" w:eastAsiaTheme="minorHAnsi" w:hAnsi="Arial" w:cs="Arial"/>
                <w:lang w:val="en-US" w:bidi="ar-SA"/>
              </w:rPr>
              <w:t xml:space="preserve">Clinical staff or VCT/HISC Counselors. </w:t>
            </w:r>
          </w:p>
        </w:tc>
      </w:tr>
      <w:tr w:rsidR="00197752" w:rsidRPr="00C25A21" w:rsidTr="00F86FCC">
        <w:trPr>
          <w:trHeight w:val="314"/>
        </w:trPr>
        <w:tc>
          <w:tcPr>
            <w:tcW w:w="10530" w:type="dxa"/>
            <w:gridSpan w:val="5"/>
            <w:shd w:val="clear" w:color="auto" w:fill="92D050"/>
          </w:tcPr>
          <w:p w:rsidR="00197752" w:rsidRPr="00C25A21" w:rsidRDefault="00197752" w:rsidP="00F86FCC">
            <w:pPr>
              <w:jc w:val="both"/>
              <w:rPr>
                <w:rFonts w:ascii="Arial" w:hAnsi="Arial" w:cs="Arial"/>
              </w:rPr>
            </w:pPr>
            <w:r w:rsidRPr="00C25A21">
              <w:rPr>
                <w:rFonts w:ascii="Arial" w:hAnsi="Arial" w:cs="Arial"/>
              </w:rPr>
              <w:t>Differentiated HIV Testing Services for 95% diagnosis of the estimated PLHIV</w:t>
            </w:r>
          </w:p>
        </w:tc>
      </w:tr>
      <w:tr w:rsidR="00197752" w:rsidRPr="00C25A21" w:rsidTr="00F86FCC">
        <w:trPr>
          <w:trHeight w:val="260"/>
        </w:trPr>
        <w:tc>
          <w:tcPr>
            <w:tcW w:w="1630" w:type="dxa"/>
            <w:shd w:val="clear" w:color="auto" w:fill="FFC000"/>
          </w:tcPr>
          <w:p w:rsidR="00197752" w:rsidRPr="00C25A21" w:rsidRDefault="00197752" w:rsidP="00F86FCC">
            <w:pPr>
              <w:jc w:val="both"/>
              <w:rPr>
                <w:rFonts w:ascii="Arial" w:hAnsi="Arial" w:cs="Arial"/>
              </w:rPr>
            </w:pPr>
            <w:r w:rsidRPr="00C25A21">
              <w:rPr>
                <w:rFonts w:ascii="Arial" w:hAnsi="Arial" w:cs="Arial"/>
              </w:rPr>
              <w:t>Interventions</w:t>
            </w:r>
          </w:p>
        </w:tc>
        <w:tc>
          <w:tcPr>
            <w:tcW w:w="3204" w:type="dxa"/>
            <w:shd w:val="clear" w:color="auto" w:fill="FFC000"/>
          </w:tcPr>
          <w:p w:rsidR="00197752" w:rsidRPr="00C25A21" w:rsidRDefault="00197752" w:rsidP="00F86FCC">
            <w:pPr>
              <w:jc w:val="both"/>
              <w:rPr>
                <w:rFonts w:ascii="Arial" w:hAnsi="Arial" w:cs="Arial"/>
              </w:rPr>
            </w:pPr>
            <w:r w:rsidRPr="00C25A21">
              <w:rPr>
                <w:rFonts w:ascii="Arial" w:hAnsi="Arial" w:cs="Arial"/>
              </w:rPr>
              <w:t xml:space="preserve">   Target population</w:t>
            </w:r>
          </w:p>
        </w:tc>
        <w:tc>
          <w:tcPr>
            <w:tcW w:w="1957" w:type="dxa"/>
            <w:shd w:val="clear" w:color="auto" w:fill="FFC000"/>
          </w:tcPr>
          <w:p w:rsidR="00197752" w:rsidRPr="00C25A21" w:rsidRDefault="00197752" w:rsidP="00F86FCC">
            <w:pPr>
              <w:jc w:val="both"/>
              <w:rPr>
                <w:rFonts w:ascii="Arial" w:hAnsi="Arial" w:cs="Arial"/>
              </w:rPr>
            </w:pPr>
            <w:r w:rsidRPr="00C25A21">
              <w:rPr>
                <w:rFonts w:ascii="Arial" w:hAnsi="Arial" w:cs="Arial"/>
              </w:rPr>
              <w:t xml:space="preserve">Materials </w:t>
            </w:r>
          </w:p>
        </w:tc>
        <w:tc>
          <w:tcPr>
            <w:tcW w:w="1589" w:type="dxa"/>
            <w:shd w:val="clear" w:color="auto" w:fill="FFC000"/>
          </w:tcPr>
          <w:p w:rsidR="00197752" w:rsidRPr="00C25A21" w:rsidRDefault="00197752" w:rsidP="00F86FCC">
            <w:pPr>
              <w:jc w:val="both"/>
              <w:rPr>
                <w:rFonts w:ascii="Arial" w:hAnsi="Arial" w:cs="Arial"/>
              </w:rPr>
            </w:pPr>
            <w:r w:rsidRPr="00C25A21">
              <w:rPr>
                <w:rFonts w:ascii="Arial" w:hAnsi="Arial" w:cs="Arial"/>
              </w:rPr>
              <w:t>Point of delivery</w:t>
            </w:r>
          </w:p>
        </w:tc>
        <w:tc>
          <w:tcPr>
            <w:tcW w:w="2150" w:type="dxa"/>
            <w:shd w:val="clear" w:color="auto" w:fill="FFC000"/>
          </w:tcPr>
          <w:p w:rsidR="00197752" w:rsidRPr="00C25A21" w:rsidRDefault="00197752" w:rsidP="00F86FCC">
            <w:pPr>
              <w:jc w:val="both"/>
              <w:rPr>
                <w:rFonts w:ascii="Arial" w:hAnsi="Arial" w:cs="Arial"/>
              </w:rPr>
            </w:pPr>
            <w:r w:rsidRPr="00C25A21">
              <w:rPr>
                <w:rFonts w:ascii="Arial" w:hAnsi="Arial" w:cs="Arial"/>
              </w:rPr>
              <w:t xml:space="preserve">Who will deliver </w:t>
            </w:r>
          </w:p>
        </w:tc>
      </w:tr>
      <w:tr w:rsidR="00197752" w:rsidRPr="00C25A21" w:rsidTr="00F86FCC">
        <w:trPr>
          <w:trHeight w:val="591"/>
        </w:trPr>
        <w:tc>
          <w:tcPr>
            <w:tcW w:w="1630" w:type="dxa"/>
          </w:tcPr>
          <w:p w:rsidR="00197752" w:rsidRPr="00C25A21" w:rsidRDefault="00197752" w:rsidP="00F86FCC">
            <w:pPr>
              <w:jc w:val="both"/>
              <w:rPr>
                <w:rFonts w:ascii="Arial" w:hAnsi="Arial" w:cs="Arial"/>
              </w:rPr>
            </w:pPr>
            <w:r w:rsidRPr="00C25A21">
              <w:rPr>
                <w:rFonts w:ascii="Arial" w:hAnsi="Arial" w:cs="Arial"/>
              </w:rPr>
              <w:t xml:space="preserve">Provider initiated HIV-Counselling and Testing (HCT). </w:t>
            </w:r>
          </w:p>
        </w:tc>
        <w:tc>
          <w:tcPr>
            <w:tcW w:w="3204" w:type="dxa"/>
          </w:tcPr>
          <w:p w:rsidR="00197752" w:rsidRPr="00C25A21" w:rsidRDefault="00197752" w:rsidP="00F86FCC">
            <w:pPr>
              <w:jc w:val="both"/>
              <w:rPr>
                <w:rFonts w:ascii="Arial" w:hAnsi="Arial" w:cs="Arial"/>
              </w:rPr>
            </w:pPr>
            <w:r w:rsidRPr="00C25A21">
              <w:rPr>
                <w:rFonts w:ascii="Arial" w:hAnsi="Arial" w:cs="Arial"/>
              </w:rPr>
              <w:t xml:space="preserve">Pregnant mothers, STIs patients, TB patients, other patients undergoing an invasive surgical procedure and those attending OPDs, Walk-in clients.   </w:t>
            </w:r>
          </w:p>
        </w:tc>
        <w:tc>
          <w:tcPr>
            <w:tcW w:w="1957" w:type="dxa"/>
          </w:tcPr>
          <w:p w:rsidR="00197752" w:rsidRPr="00C25A21" w:rsidRDefault="00197752" w:rsidP="00F86FCC">
            <w:pPr>
              <w:jc w:val="both"/>
              <w:rPr>
                <w:rFonts w:ascii="Arial" w:eastAsiaTheme="minorHAnsi" w:hAnsi="Arial" w:cs="Arial"/>
                <w:lang w:val="en-US" w:bidi="ar-SA"/>
              </w:rPr>
            </w:pPr>
            <w:r w:rsidRPr="00C25A21">
              <w:rPr>
                <w:rFonts w:ascii="Arial" w:hAnsi="Arial" w:cs="Arial"/>
              </w:rPr>
              <w:t xml:space="preserve">Rapid test kits.  </w:t>
            </w:r>
          </w:p>
        </w:tc>
        <w:tc>
          <w:tcPr>
            <w:tcW w:w="1589" w:type="dxa"/>
          </w:tcPr>
          <w:p w:rsidR="00197752" w:rsidRPr="00C25A21" w:rsidRDefault="00197752" w:rsidP="00F86FCC">
            <w:pPr>
              <w:jc w:val="both"/>
              <w:rPr>
                <w:rFonts w:ascii="Arial" w:hAnsi="Arial" w:cs="Arial"/>
              </w:rPr>
            </w:pPr>
            <w:r w:rsidRPr="00C25A21">
              <w:rPr>
                <w:rFonts w:ascii="Arial" w:hAnsi="Arial" w:cs="Arial"/>
              </w:rPr>
              <w:t xml:space="preserve">Hospitals (VCT centre, OPD/IPD and then HISCs.  </w:t>
            </w:r>
          </w:p>
        </w:tc>
        <w:tc>
          <w:tcPr>
            <w:tcW w:w="2150" w:type="dxa"/>
          </w:tcPr>
          <w:p w:rsidR="00197752" w:rsidRPr="00C25A21" w:rsidRDefault="00197752" w:rsidP="00F86FCC">
            <w:pPr>
              <w:jc w:val="both"/>
              <w:rPr>
                <w:rFonts w:ascii="Arial" w:eastAsiaTheme="minorHAnsi" w:hAnsi="Arial" w:cs="Arial"/>
                <w:lang w:val="en-US" w:bidi="ar-SA"/>
              </w:rPr>
            </w:pPr>
            <w:r w:rsidRPr="00C25A21">
              <w:rPr>
                <w:rFonts w:ascii="Arial" w:hAnsi="Arial" w:cs="Arial"/>
              </w:rPr>
              <w:t xml:space="preserve">HISC/VCT counsellors or Lab Tech. </w:t>
            </w:r>
          </w:p>
        </w:tc>
      </w:tr>
      <w:tr w:rsidR="00197752" w:rsidRPr="00C25A21" w:rsidTr="00F86FCC">
        <w:trPr>
          <w:trHeight w:val="591"/>
        </w:trPr>
        <w:tc>
          <w:tcPr>
            <w:tcW w:w="1630" w:type="dxa"/>
          </w:tcPr>
          <w:p w:rsidR="00197752" w:rsidRPr="00C25A21" w:rsidRDefault="00197752" w:rsidP="00F86FCC">
            <w:pPr>
              <w:jc w:val="both"/>
              <w:rPr>
                <w:rFonts w:ascii="Arial" w:hAnsi="Arial" w:cs="Arial"/>
              </w:rPr>
            </w:pPr>
            <w:r w:rsidRPr="00C25A21">
              <w:rPr>
                <w:rFonts w:ascii="Arial" w:hAnsi="Arial" w:cs="Arial"/>
              </w:rPr>
              <w:t xml:space="preserve">Stand-alone HCT services.  </w:t>
            </w:r>
          </w:p>
        </w:tc>
        <w:tc>
          <w:tcPr>
            <w:tcW w:w="3204" w:type="dxa"/>
          </w:tcPr>
          <w:p w:rsidR="00197752" w:rsidRPr="00C25A21" w:rsidRDefault="00197752" w:rsidP="00F86FCC">
            <w:pPr>
              <w:jc w:val="both"/>
              <w:rPr>
                <w:rFonts w:ascii="Arial" w:hAnsi="Arial" w:cs="Arial"/>
              </w:rPr>
            </w:pPr>
            <w:r w:rsidRPr="00C25A21">
              <w:rPr>
                <w:rFonts w:ascii="Arial" w:hAnsi="Arial" w:cs="Arial"/>
              </w:rPr>
              <w:t xml:space="preserve">Defined key and vulnerable populations of this document.  </w:t>
            </w:r>
          </w:p>
        </w:tc>
        <w:tc>
          <w:tcPr>
            <w:tcW w:w="1957" w:type="dxa"/>
          </w:tcPr>
          <w:p w:rsidR="00197752" w:rsidRPr="00C25A21" w:rsidRDefault="00197752" w:rsidP="00F86FCC">
            <w:pPr>
              <w:jc w:val="both"/>
              <w:rPr>
                <w:rFonts w:ascii="Arial" w:eastAsiaTheme="minorHAnsi" w:hAnsi="Arial" w:cs="Arial"/>
                <w:lang w:val="en-US" w:bidi="ar-SA"/>
              </w:rPr>
            </w:pPr>
            <w:r w:rsidRPr="00C25A21">
              <w:rPr>
                <w:rFonts w:ascii="Arial" w:hAnsi="Arial" w:cs="Arial"/>
              </w:rPr>
              <w:t xml:space="preserve">Rapid whole blood finger prick test kits and oral HIVST.  </w:t>
            </w:r>
          </w:p>
        </w:tc>
        <w:tc>
          <w:tcPr>
            <w:tcW w:w="1589" w:type="dxa"/>
          </w:tcPr>
          <w:p w:rsidR="00197752" w:rsidRPr="00C25A21" w:rsidRDefault="00197752" w:rsidP="00F86FCC">
            <w:pPr>
              <w:jc w:val="both"/>
              <w:rPr>
                <w:rFonts w:ascii="Arial" w:hAnsi="Arial" w:cs="Arial"/>
              </w:rPr>
            </w:pPr>
            <w:r w:rsidRPr="00C25A21">
              <w:rPr>
                <w:rFonts w:ascii="Arial" w:hAnsi="Arial" w:cs="Arial"/>
              </w:rPr>
              <w:t xml:space="preserve">HISC  </w:t>
            </w:r>
          </w:p>
        </w:tc>
        <w:tc>
          <w:tcPr>
            <w:tcW w:w="2150" w:type="dxa"/>
          </w:tcPr>
          <w:p w:rsidR="00197752" w:rsidRPr="00C25A21" w:rsidRDefault="00197752" w:rsidP="00F86FCC">
            <w:pPr>
              <w:jc w:val="both"/>
              <w:rPr>
                <w:rFonts w:ascii="Arial" w:eastAsiaTheme="minorHAnsi" w:hAnsi="Arial" w:cs="Arial"/>
                <w:lang w:val="en-US" w:bidi="ar-SA"/>
              </w:rPr>
            </w:pPr>
            <w:r w:rsidRPr="00C25A21">
              <w:rPr>
                <w:rFonts w:ascii="Arial" w:hAnsi="Arial" w:cs="Arial"/>
              </w:rPr>
              <w:t xml:space="preserve">HISC Counsellor </w:t>
            </w:r>
          </w:p>
        </w:tc>
      </w:tr>
      <w:tr w:rsidR="00197752" w:rsidRPr="00C25A21" w:rsidTr="00F86FCC">
        <w:trPr>
          <w:trHeight w:val="591"/>
        </w:trPr>
        <w:tc>
          <w:tcPr>
            <w:tcW w:w="1630" w:type="dxa"/>
          </w:tcPr>
          <w:p w:rsidR="00197752" w:rsidRPr="00C25A21" w:rsidRDefault="00197752" w:rsidP="00F86FCC">
            <w:pPr>
              <w:jc w:val="both"/>
              <w:rPr>
                <w:rFonts w:ascii="Arial" w:hAnsi="Arial" w:cs="Arial"/>
              </w:rPr>
            </w:pPr>
            <w:r w:rsidRPr="00C25A21">
              <w:rPr>
                <w:rFonts w:ascii="Arial" w:hAnsi="Arial" w:cs="Arial"/>
              </w:rPr>
              <w:t xml:space="preserve">Community based mobile HCT.   </w:t>
            </w:r>
          </w:p>
        </w:tc>
        <w:tc>
          <w:tcPr>
            <w:tcW w:w="3204" w:type="dxa"/>
          </w:tcPr>
          <w:p w:rsidR="00197752" w:rsidRPr="00C25A21" w:rsidRDefault="00197752" w:rsidP="00F86FCC">
            <w:pPr>
              <w:jc w:val="both"/>
              <w:rPr>
                <w:rFonts w:ascii="Arial" w:hAnsi="Arial" w:cs="Arial"/>
              </w:rPr>
            </w:pPr>
            <w:r w:rsidRPr="00C25A21">
              <w:rPr>
                <w:rFonts w:ascii="Arial" w:hAnsi="Arial" w:cs="Arial"/>
              </w:rPr>
              <w:t xml:space="preserve">Vulnerable populations </w:t>
            </w:r>
          </w:p>
        </w:tc>
        <w:tc>
          <w:tcPr>
            <w:tcW w:w="1957" w:type="dxa"/>
          </w:tcPr>
          <w:p w:rsidR="00197752" w:rsidRPr="00C25A21" w:rsidRDefault="00197752" w:rsidP="00F86FCC">
            <w:pPr>
              <w:jc w:val="both"/>
              <w:rPr>
                <w:rFonts w:ascii="Arial" w:eastAsiaTheme="minorHAnsi" w:hAnsi="Arial" w:cs="Arial"/>
                <w:lang w:val="en-US" w:bidi="ar-SA"/>
              </w:rPr>
            </w:pPr>
            <w:r w:rsidRPr="00C25A21">
              <w:rPr>
                <w:rFonts w:ascii="Arial" w:hAnsi="Arial" w:cs="Arial"/>
              </w:rPr>
              <w:t xml:space="preserve">Rapid whole blood finger prick test kits. </w:t>
            </w:r>
          </w:p>
        </w:tc>
        <w:tc>
          <w:tcPr>
            <w:tcW w:w="1589" w:type="dxa"/>
          </w:tcPr>
          <w:p w:rsidR="00197752" w:rsidRPr="00C25A21" w:rsidRDefault="00197752" w:rsidP="00F86FCC">
            <w:pPr>
              <w:jc w:val="both"/>
              <w:rPr>
                <w:rFonts w:ascii="Arial" w:hAnsi="Arial" w:cs="Arial"/>
              </w:rPr>
            </w:pPr>
            <w:r w:rsidRPr="00C25A21">
              <w:rPr>
                <w:rFonts w:ascii="Arial" w:hAnsi="Arial" w:cs="Arial"/>
              </w:rPr>
              <w:t>HISC</w:t>
            </w:r>
          </w:p>
        </w:tc>
        <w:tc>
          <w:tcPr>
            <w:tcW w:w="2150" w:type="dxa"/>
          </w:tcPr>
          <w:p w:rsidR="00197752" w:rsidRPr="00C25A21" w:rsidRDefault="00197752" w:rsidP="00F86FCC">
            <w:pPr>
              <w:jc w:val="both"/>
              <w:rPr>
                <w:rFonts w:ascii="Arial" w:hAnsi="Arial" w:cs="Arial"/>
              </w:rPr>
            </w:pPr>
            <w:r w:rsidRPr="00C25A21">
              <w:rPr>
                <w:rFonts w:ascii="Arial" w:hAnsi="Arial" w:cs="Arial"/>
              </w:rPr>
              <w:t>HISC staff supported by community ORWs.</w:t>
            </w:r>
          </w:p>
          <w:p w:rsidR="00197752" w:rsidRPr="00C25A21" w:rsidRDefault="00197752" w:rsidP="00F86FCC">
            <w:pPr>
              <w:jc w:val="both"/>
              <w:rPr>
                <w:rFonts w:ascii="Arial" w:eastAsiaTheme="minorHAnsi" w:hAnsi="Arial" w:cs="Arial"/>
                <w:lang w:val="en-US" w:bidi="ar-SA"/>
              </w:rPr>
            </w:pPr>
            <w:r w:rsidRPr="00C25A21">
              <w:rPr>
                <w:rFonts w:ascii="Arial" w:hAnsi="Arial" w:cs="Arial"/>
              </w:rPr>
              <w:t xml:space="preserve"> </w:t>
            </w:r>
          </w:p>
        </w:tc>
      </w:tr>
      <w:tr w:rsidR="00197752" w:rsidRPr="00C25A21" w:rsidTr="00F86FCC">
        <w:trPr>
          <w:trHeight w:val="591"/>
        </w:trPr>
        <w:tc>
          <w:tcPr>
            <w:tcW w:w="1630" w:type="dxa"/>
          </w:tcPr>
          <w:p w:rsidR="00197752" w:rsidRPr="00C25A21" w:rsidRDefault="00197752" w:rsidP="00F86FCC">
            <w:pPr>
              <w:jc w:val="both"/>
              <w:rPr>
                <w:rFonts w:ascii="Arial" w:hAnsi="Arial" w:cs="Arial"/>
              </w:rPr>
            </w:pPr>
            <w:r w:rsidRPr="00C25A21">
              <w:rPr>
                <w:rFonts w:ascii="Arial" w:hAnsi="Arial" w:cs="Arial"/>
              </w:rPr>
              <w:t xml:space="preserve">HIV –Self Testing </w:t>
            </w:r>
          </w:p>
        </w:tc>
        <w:tc>
          <w:tcPr>
            <w:tcW w:w="3204" w:type="dxa"/>
          </w:tcPr>
          <w:p w:rsidR="00197752" w:rsidRPr="00C25A21" w:rsidRDefault="00197752" w:rsidP="00F86FCC">
            <w:pPr>
              <w:jc w:val="both"/>
              <w:rPr>
                <w:rFonts w:ascii="Arial" w:hAnsi="Arial" w:cs="Arial"/>
              </w:rPr>
            </w:pPr>
            <w:r w:rsidRPr="00C25A21">
              <w:rPr>
                <w:rFonts w:ascii="Arial" w:hAnsi="Arial" w:cs="Arial"/>
              </w:rPr>
              <w:t xml:space="preserve">Key and vulnerable population </w:t>
            </w:r>
          </w:p>
        </w:tc>
        <w:tc>
          <w:tcPr>
            <w:tcW w:w="1957" w:type="dxa"/>
          </w:tcPr>
          <w:p w:rsidR="00197752" w:rsidRPr="00C25A21" w:rsidRDefault="00197752" w:rsidP="00F86FCC">
            <w:pPr>
              <w:jc w:val="both"/>
              <w:rPr>
                <w:rFonts w:ascii="Arial" w:hAnsi="Arial" w:cs="Arial"/>
              </w:rPr>
            </w:pPr>
            <w:r w:rsidRPr="00C25A21">
              <w:rPr>
                <w:rFonts w:ascii="Arial" w:hAnsi="Arial" w:cs="Arial"/>
              </w:rPr>
              <w:t>Oral HIVST kits</w:t>
            </w:r>
          </w:p>
        </w:tc>
        <w:tc>
          <w:tcPr>
            <w:tcW w:w="1589" w:type="dxa"/>
          </w:tcPr>
          <w:p w:rsidR="00197752" w:rsidRPr="00C25A21" w:rsidRDefault="00197752" w:rsidP="00F86FCC">
            <w:pPr>
              <w:jc w:val="both"/>
              <w:rPr>
                <w:rFonts w:ascii="Arial" w:hAnsi="Arial" w:cs="Arial"/>
              </w:rPr>
            </w:pPr>
            <w:r w:rsidRPr="00C25A21">
              <w:rPr>
                <w:rFonts w:ascii="Arial" w:hAnsi="Arial" w:cs="Arial"/>
              </w:rPr>
              <w:t>HISC, CBO, NGO, Pharmacy retailer</w:t>
            </w:r>
            <w:r w:rsidRPr="00C25A21">
              <w:rPr>
                <w:rFonts w:ascii="Arial" w:hAnsi="Arial" w:cs="Arial"/>
                <w:highlight w:val="yellow"/>
              </w:rPr>
              <w:t>s**,</w:t>
            </w:r>
            <w:r w:rsidRPr="00C25A21">
              <w:rPr>
                <w:rFonts w:ascii="Arial" w:hAnsi="Arial" w:cs="Arial"/>
              </w:rPr>
              <w:t xml:space="preserve"> Youth Centres**</w:t>
            </w:r>
          </w:p>
        </w:tc>
        <w:tc>
          <w:tcPr>
            <w:tcW w:w="2150" w:type="dxa"/>
          </w:tcPr>
          <w:p w:rsidR="00197752" w:rsidRPr="00C25A21" w:rsidRDefault="00197752" w:rsidP="00F86FCC">
            <w:pPr>
              <w:jc w:val="both"/>
              <w:rPr>
                <w:rFonts w:ascii="Arial" w:hAnsi="Arial" w:cs="Arial"/>
              </w:rPr>
            </w:pPr>
            <w:r w:rsidRPr="00C25A21">
              <w:rPr>
                <w:rFonts w:ascii="Arial" w:hAnsi="Arial" w:cs="Arial"/>
              </w:rPr>
              <w:t>Key and vulnerable population</w:t>
            </w:r>
          </w:p>
        </w:tc>
      </w:tr>
      <w:tr w:rsidR="00197752" w:rsidRPr="00C25A21" w:rsidTr="00F86FCC">
        <w:trPr>
          <w:trHeight w:val="591"/>
        </w:trPr>
        <w:tc>
          <w:tcPr>
            <w:tcW w:w="1630" w:type="dxa"/>
          </w:tcPr>
          <w:p w:rsidR="00197752" w:rsidRPr="00C25A21" w:rsidRDefault="00197752" w:rsidP="00F86FCC">
            <w:pPr>
              <w:jc w:val="both"/>
              <w:rPr>
                <w:rFonts w:ascii="Arial" w:hAnsi="Arial" w:cs="Arial"/>
              </w:rPr>
            </w:pPr>
            <w:r w:rsidRPr="00C25A21">
              <w:rPr>
                <w:rFonts w:ascii="Arial" w:hAnsi="Arial" w:cs="Arial"/>
              </w:rPr>
              <w:t xml:space="preserve">Index Testing.  </w:t>
            </w:r>
          </w:p>
        </w:tc>
        <w:tc>
          <w:tcPr>
            <w:tcW w:w="3204" w:type="dxa"/>
          </w:tcPr>
          <w:p w:rsidR="00197752" w:rsidRPr="00C25A21" w:rsidRDefault="00197752" w:rsidP="00F86FCC">
            <w:pPr>
              <w:jc w:val="both"/>
              <w:rPr>
                <w:rFonts w:ascii="Arial" w:hAnsi="Arial" w:cs="Arial"/>
              </w:rPr>
            </w:pPr>
            <w:r w:rsidRPr="00C25A21">
              <w:rPr>
                <w:rFonts w:ascii="Arial" w:hAnsi="Arial" w:cs="Arial"/>
              </w:rPr>
              <w:t>Sexual and injecting partners of individuals living with HIV, their biological children, and the biological parents of HIV-positive children</w:t>
            </w:r>
          </w:p>
        </w:tc>
        <w:tc>
          <w:tcPr>
            <w:tcW w:w="1957" w:type="dxa"/>
          </w:tcPr>
          <w:p w:rsidR="00197752" w:rsidRPr="00C25A21" w:rsidRDefault="00197752" w:rsidP="00F86FCC">
            <w:pPr>
              <w:jc w:val="both"/>
              <w:rPr>
                <w:rFonts w:ascii="Arial" w:eastAsiaTheme="minorHAnsi" w:hAnsi="Arial" w:cs="Arial"/>
                <w:lang w:val="en-US" w:bidi="ar-SA"/>
              </w:rPr>
            </w:pPr>
            <w:r w:rsidRPr="00C25A21">
              <w:rPr>
                <w:rFonts w:ascii="Arial" w:hAnsi="Arial" w:cs="Arial"/>
              </w:rPr>
              <w:t>Rapid test kits</w:t>
            </w:r>
          </w:p>
        </w:tc>
        <w:tc>
          <w:tcPr>
            <w:tcW w:w="1589" w:type="dxa"/>
          </w:tcPr>
          <w:p w:rsidR="00197752" w:rsidRPr="00C25A21" w:rsidRDefault="00197752" w:rsidP="00F86FCC">
            <w:pPr>
              <w:jc w:val="both"/>
              <w:rPr>
                <w:rFonts w:ascii="Arial" w:hAnsi="Arial" w:cs="Arial"/>
              </w:rPr>
            </w:pPr>
            <w:r w:rsidRPr="00C25A21">
              <w:rPr>
                <w:rFonts w:ascii="Arial" w:hAnsi="Arial" w:cs="Arial"/>
              </w:rPr>
              <w:t xml:space="preserve">HISC and Health centres </w:t>
            </w:r>
          </w:p>
        </w:tc>
        <w:tc>
          <w:tcPr>
            <w:tcW w:w="2150" w:type="dxa"/>
          </w:tcPr>
          <w:p w:rsidR="00197752" w:rsidRPr="00C25A21" w:rsidRDefault="00197752" w:rsidP="00F86FCC">
            <w:pPr>
              <w:jc w:val="both"/>
              <w:rPr>
                <w:rFonts w:ascii="Arial" w:eastAsiaTheme="minorHAnsi" w:hAnsi="Arial" w:cs="Arial"/>
                <w:lang w:val="en-US" w:bidi="ar-SA"/>
              </w:rPr>
            </w:pPr>
            <w:r w:rsidRPr="00C25A21">
              <w:rPr>
                <w:rFonts w:ascii="Arial" w:hAnsi="Arial" w:cs="Arial"/>
              </w:rPr>
              <w:t xml:space="preserve">HISC/VCT Counsellors and PLHIV Network Organization. </w:t>
            </w:r>
          </w:p>
        </w:tc>
      </w:tr>
      <w:tr w:rsidR="00197752" w:rsidRPr="00C25A21" w:rsidTr="00F86FCC">
        <w:trPr>
          <w:trHeight w:val="591"/>
        </w:trPr>
        <w:tc>
          <w:tcPr>
            <w:tcW w:w="10530" w:type="dxa"/>
            <w:gridSpan w:val="5"/>
          </w:tcPr>
          <w:p w:rsidR="00197752" w:rsidRPr="00C25A21" w:rsidRDefault="00197752" w:rsidP="00F86FCC">
            <w:pPr>
              <w:jc w:val="both"/>
              <w:rPr>
                <w:rFonts w:ascii="Arial" w:hAnsi="Arial" w:cs="Arial"/>
              </w:rPr>
            </w:pPr>
            <w:r w:rsidRPr="00C25A21">
              <w:rPr>
                <w:rFonts w:ascii="Arial" w:hAnsi="Arial" w:cs="Arial"/>
              </w:rPr>
              <w:t xml:space="preserve">Linkage to care, support and </w:t>
            </w:r>
            <w:r w:rsidRPr="00C25A21">
              <w:rPr>
                <w:rFonts w:ascii="Arial" w:hAnsi="Arial" w:cs="Arial"/>
                <w:b/>
              </w:rPr>
              <w:t>100%</w:t>
            </w:r>
            <w:r w:rsidRPr="00C25A21">
              <w:rPr>
                <w:rFonts w:ascii="Arial" w:hAnsi="Arial" w:cs="Arial"/>
              </w:rPr>
              <w:t xml:space="preserve"> treatment for </w:t>
            </w:r>
            <w:r w:rsidRPr="00C25A21">
              <w:rPr>
                <w:rFonts w:ascii="Arial" w:hAnsi="Arial" w:cs="Arial"/>
                <w:color w:val="FF0000"/>
              </w:rPr>
              <w:t>95%</w:t>
            </w:r>
            <w:r w:rsidRPr="00C25A21">
              <w:rPr>
                <w:rFonts w:ascii="Arial" w:hAnsi="Arial" w:cs="Arial"/>
              </w:rPr>
              <w:t xml:space="preserve"> viral suppression </w:t>
            </w:r>
          </w:p>
        </w:tc>
      </w:tr>
      <w:tr w:rsidR="00197752" w:rsidRPr="00C25A21" w:rsidTr="00F86FCC">
        <w:trPr>
          <w:trHeight w:val="591"/>
        </w:trPr>
        <w:tc>
          <w:tcPr>
            <w:tcW w:w="1630" w:type="dxa"/>
          </w:tcPr>
          <w:p w:rsidR="00197752" w:rsidRPr="00C25A21" w:rsidRDefault="00197752" w:rsidP="00F86FCC">
            <w:pPr>
              <w:jc w:val="both"/>
              <w:rPr>
                <w:rFonts w:ascii="Arial" w:hAnsi="Arial" w:cs="Arial"/>
              </w:rPr>
            </w:pPr>
            <w:r w:rsidRPr="00C25A21">
              <w:rPr>
                <w:rFonts w:ascii="Arial" w:hAnsi="Arial" w:cs="Arial"/>
              </w:rPr>
              <w:t>Referral, linkages and follow up</w:t>
            </w:r>
          </w:p>
        </w:tc>
        <w:tc>
          <w:tcPr>
            <w:tcW w:w="3204" w:type="dxa"/>
          </w:tcPr>
          <w:p w:rsidR="00197752" w:rsidRPr="00C25A21" w:rsidRDefault="00197752" w:rsidP="00F86FCC">
            <w:pPr>
              <w:jc w:val="both"/>
              <w:rPr>
                <w:rFonts w:ascii="Arial" w:hAnsi="Arial" w:cs="Arial"/>
              </w:rPr>
            </w:pPr>
            <w:r w:rsidRPr="00C25A21">
              <w:rPr>
                <w:rFonts w:ascii="Arial" w:hAnsi="Arial" w:cs="Arial"/>
              </w:rPr>
              <w:t xml:space="preserve">Diagnosed PLHIV </w:t>
            </w:r>
          </w:p>
        </w:tc>
        <w:tc>
          <w:tcPr>
            <w:tcW w:w="1957" w:type="dxa"/>
          </w:tcPr>
          <w:p w:rsidR="00197752" w:rsidRPr="00C25A21" w:rsidRDefault="00197752" w:rsidP="00F86FCC">
            <w:pPr>
              <w:jc w:val="both"/>
              <w:rPr>
                <w:rFonts w:ascii="Arial" w:hAnsi="Arial" w:cs="Arial"/>
              </w:rPr>
            </w:pPr>
            <w:r w:rsidRPr="00C25A21">
              <w:rPr>
                <w:rFonts w:ascii="Arial" w:hAnsi="Arial" w:cs="Arial"/>
              </w:rPr>
              <w:t xml:space="preserve">ART drugs </w:t>
            </w:r>
          </w:p>
        </w:tc>
        <w:tc>
          <w:tcPr>
            <w:tcW w:w="1589" w:type="dxa"/>
          </w:tcPr>
          <w:p w:rsidR="00197752" w:rsidRPr="00C25A21" w:rsidRDefault="00197752" w:rsidP="00F86FCC">
            <w:pPr>
              <w:jc w:val="both"/>
              <w:rPr>
                <w:rFonts w:ascii="Arial" w:hAnsi="Arial" w:cs="Arial"/>
              </w:rPr>
            </w:pPr>
            <w:r w:rsidRPr="00C25A21">
              <w:rPr>
                <w:rFonts w:ascii="Arial" w:hAnsi="Arial" w:cs="Arial"/>
              </w:rPr>
              <w:t xml:space="preserve">HISCs, Health Centres and community-based testing centres. </w:t>
            </w:r>
          </w:p>
        </w:tc>
        <w:tc>
          <w:tcPr>
            <w:tcW w:w="2150" w:type="dxa"/>
          </w:tcPr>
          <w:p w:rsidR="00197752" w:rsidRPr="00C25A21" w:rsidRDefault="00197752" w:rsidP="00F86FCC">
            <w:pPr>
              <w:jc w:val="both"/>
              <w:rPr>
                <w:rFonts w:ascii="Arial" w:hAnsi="Arial" w:cs="Arial"/>
              </w:rPr>
            </w:pPr>
            <w:r w:rsidRPr="00C25A21">
              <w:rPr>
                <w:rFonts w:ascii="Arial" w:hAnsi="Arial" w:cs="Arial"/>
              </w:rPr>
              <w:t xml:space="preserve">Health workers/community home-based care teams including outreach workers. </w:t>
            </w:r>
          </w:p>
        </w:tc>
      </w:tr>
      <w:tr w:rsidR="00197752" w:rsidRPr="00C25A21" w:rsidTr="00F86FCC">
        <w:trPr>
          <w:trHeight w:val="591"/>
        </w:trPr>
        <w:tc>
          <w:tcPr>
            <w:tcW w:w="1630" w:type="dxa"/>
          </w:tcPr>
          <w:p w:rsidR="00197752" w:rsidRPr="00C25A21" w:rsidRDefault="00197752" w:rsidP="00F86FCC">
            <w:pPr>
              <w:jc w:val="both"/>
              <w:rPr>
                <w:rFonts w:ascii="Arial" w:hAnsi="Arial" w:cs="Arial"/>
              </w:rPr>
            </w:pPr>
            <w:r w:rsidRPr="00C25A21">
              <w:rPr>
                <w:rFonts w:ascii="Arial" w:hAnsi="Arial" w:cs="Arial"/>
              </w:rPr>
              <w:t xml:space="preserve">Viral Load Testing including Early Infant Diagnosis </w:t>
            </w:r>
          </w:p>
        </w:tc>
        <w:tc>
          <w:tcPr>
            <w:tcW w:w="3204" w:type="dxa"/>
          </w:tcPr>
          <w:p w:rsidR="00197752" w:rsidRPr="00C25A21" w:rsidRDefault="00197752" w:rsidP="00F86FCC">
            <w:pPr>
              <w:jc w:val="both"/>
              <w:rPr>
                <w:rFonts w:ascii="Arial" w:hAnsi="Arial" w:cs="Arial"/>
              </w:rPr>
            </w:pPr>
            <w:r w:rsidRPr="00C25A21">
              <w:rPr>
                <w:rFonts w:ascii="Arial" w:hAnsi="Arial" w:cs="Arial"/>
              </w:rPr>
              <w:t>Diagnosed PLHIV on ART</w:t>
            </w:r>
          </w:p>
        </w:tc>
        <w:tc>
          <w:tcPr>
            <w:tcW w:w="1957" w:type="dxa"/>
          </w:tcPr>
          <w:p w:rsidR="00197752" w:rsidRPr="00C25A21" w:rsidRDefault="00197752" w:rsidP="00F86FCC">
            <w:pPr>
              <w:jc w:val="both"/>
              <w:rPr>
                <w:rFonts w:ascii="Arial" w:hAnsi="Arial" w:cs="Arial"/>
              </w:rPr>
            </w:pPr>
            <w:r w:rsidRPr="00C25A21">
              <w:rPr>
                <w:rFonts w:ascii="Arial" w:hAnsi="Arial" w:cs="Arial"/>
              </w:rPr>
              <w:t xml:space="preserve">GeneXpert machines and cartridges </w:t>
            </w:r>
          </w:p>
        </w:tc>
        <w:tc>
          <w:tcPr>
            <w:tcW w:w="1589" w:type="dxa"/>
          </w:tcPr>
          <w:p w:rsidR="00197752" w:rsidRPr="00C25A21" w:rsidRDefault="00197752" w:rsidP="00F86FCC">
            <w:pPr>
              <w:jc w:val="both"/>
              <w:rPr>
                <w:rFonts w:ascii="Arial" w:hAnsi="Arial" w:cs="Arial"/>
              </w:rPr>
            </w:pPr>
            <w:r w:rsidRPr="00C25A21">
              <w:rPr>
                <w:rFonts w:ascii="Arial" w:hAnsi="Arial" w:cs="Arial"/>
              </w:rPr>
              <w:t>-Identified Viral load testing labs.</w:t>
            </w:r>
          </w:p>
          <w:p w:rsidR="00197752" w:rsidRPr="00C25A21" w:rsidRDefault="00197752" w:rsidP="00F86FCC">
            <w:pPr>
              <w:jc w:val="both"/>
              <w:rPr>
                <w:rFonts w:ascii="Arial" w:hAnsi="Arial" w:cs="Arial"/>
              </w:rPr>
            </w:pPr>
            <w:r w:rsidRPr="00C25A21">
              <w:rPr>
                <w:rFonts w:ascii="Arial" w:hAnsi="Arial" w:cs="Arial"/>
              </w:rPr>
              <w:t>-Viral load sample collection sites</w:t>
            </w:r>
          </w:p>
        </w:tc>
        <w:tc>
          <w:tcPr>
            <w:tcW w:w="2150" w:type="dxa"/>
          </w:tcPr>
          <w:p w:rsidR="00197752" w:rsidRPr="00C25A21" w:rsidRDefault="00197752" w:rsidP="00F86FCC">
            <w:pPr>
              <w:jc w:val="both"/>
              <w:rPr>
                <w:rFonts w:ascii="Arial" w:hAnsi="Arial" w:cs="Arial"/>
              </w:rPr>
            </w:pPr>
            <w:r w:rsidRPr="00C25A21">
              <w:rPr>
                <w:rFonts w:ascii="Arial" w:hAnsi="Arial" w:cs="Arial"/>
              </w:rPr>
              <w:t xml:space="preserve">Laboratory and clinical staff including HISC/VCT counsellors.  </w:t>
            </w:r>
          </w:p>
        </w:tc>
      </w:tr>
      <w:tr w:rsidR="00197752" w:rsidRPr="00C25A21" w:rsidTr="00F86FCC">
        <w:trPr>
          <w:trHeight w:val="591"/>
        </w:trPr>
        <w:tc>
          <w:tcPr>
            <w:tcW w:w="1630" w:type="dxa"/>
          </w:tcPr>
          <w:p w:rsidR="00197752" w:rsidRPr="00C25A21" w:rsidRDefault="00197752" w:rsidP="00F86FCC">
            <w:pPr>
              <w:jc w:val="both"/>
              <w:rPr>
                <w:rFonts w:ascii="Arial" w:hAnsi="Arial" w:cs="Arial"/>
              </w:rPr>
            </w:pPr>
            <w:r w:rsidRPr="00C25A21">
              <w:rPr>
                <w:rFonts w:ascii="Arial" w:hAnsi="Arial" w:cs="Arial"/>
              </w:rPr>
              <w:t xml:space="preserve">CD4 testing </w:t>
            </w:r>
          </w:p>
        </w:tc>
        <w:tc>
          <w:tcPr>
            <w:tcW w:w="3204" w:type="dxa"/>
          </w:tcPr>
          <w:p w:rsidR="00197752" w:rsidRPr="00C25A21" w:rsidRDefault="00197752" w:rsidP="00F86FCC">
            <w:pPr>
              <w:jc w:val="both"/>
              <w:rPr>
                <w:rFonts w:ascii="Arial" w:hAnsi="Arial" w:cs="Arial"/>
              </w:rPr>
            </w:pPr>
            <w:r w:rsidRPr="00C25A21">
              <w:rPr>
                <w:rFonts w:ascii="Arial" w:hAnsi="Arial" w:cs="Arial"/>
              </w:rPr>
              <w:t xml:space="preserve">Diagnosed PLHIV and those lost to follow up clients re-entering into continuum of care.  </w:t>
            </w:r>
          </w:p>
        </w:tc>
        <w:tc>
          <w:tcPr>
            <w:tcW w:w="1957" w:type="dxa"/>
          </w:tcPr>
          <w:p w:rsidR="00197752" w:rsidRPr="00C25A21" w:rsidRDefault="00197752" w:rsidP="00F86FCC">
            <w:pPr>
              <w:jc w:val="both"/>
              <w:rPr>
                <w:rFonts w:ascii="Arial" w:hAnsi="Arial" w:cs="Arial"/>
              </w:rPr>
            </w:pPr>
            <w:r w:rsidRPr="00C25A21">
              <w:rPr>
                <w:rFonts w:ascii="Arial" w:hAnsi="Arial" w:cs="Arial"/>
              </w:rPr>
              <w:t xml:space="preserve">CD4 machine and cartridges </w:t>
            </w:r>
          </w:p>
        </w:tc>
        <w:tc>
          <w:tcPr>
            <w:tcW w:w="1589" w:type="dxa"/>
          </w:tcPr>
          <w:p w:rsidR="00197752" w:rsidRPr="00C25A21" w:rsidRDefault="00197752" w:rsidP="00F86FCC">
            <w:pPr>
              <w:jc w:val="both"/>
              <w:rPr>
                <w:rFonts w:ascii="Arial" w:hAnsi="Arial" w:cs="Arial"/>
              </w:rPr>
            </w:pPr>
            <w:r w:rsidRPr="00C25A21">
              <w:rPr>
                <w:rFonts w:ascii="Arial" w:hAnsi="Arial" w:cs="Arial"/>
              </w:rPr>
              <w:t>-Identified CD4 testing labs.</w:t>
            </w:r>
          </w:p>
          <w:p w:rsidR="00197752" w:rsidRPr="00C25A21" w:rsidRDefault="00197752" w:rsidP="00F86FCC">
            <w:pPr>
              <w:jc w:val="both"/>
              <w:rPr>
                <w:rFonts w:ascii="Arial" w:hAnsi="Arial" w:cs="Arial"/>
              </w:rPr>
            </w:pPr>
            <w:r w:rsidRPr="00C25A21">
              <w:rPr>
                <w:rFonts w:ascii="Arial" w:hAnsi="Arial" w:cs="Arial"/>
              </w:rPr>
              <w:t>-CD4 sample collection sites</w:t>
            </w:r>
          </w:p>
        </w:tc>
        <w:tc>
          <w:tcPr>
            <w:tcW w:w="2150" w:type="dxa"/>
          </w:tcPr>
          <w:p w:rsidR="00197752" w:rsidRPr="00C25A21" w:rsidRDefault="00197752" w:rsidP="00F86FCC">
            <w:pPr>
              <w:jc w:val="both"/>
              <w:rPr>
                <w:rFonts w:ascii="Arial" w:hAnsi="Arial" w:cs="Arial"/>
              </w:rPr>
            </w:pPr>
            <w:r w:rsidRPr="00C25A21">
              <w:rPr>
                <w:rFonts w:ascii="Arial" w:hAnsi="Arial" w:cs="Arial"/>
              </w:rPr>
              <w:t xml:space="preserve">Laboratory and clinical staff including HISC/VCT counsellors.  </w:t>
            </w:r>
          </w:p>
        </w:tc>
      </w:tr>
      <w:bookmarkEnd w:id="13"/>
    </w:tbl>
    <w:p w:rsidR="00197752" w:rsidRPr="00C25A21" w:rsidRDefault="00197752" w:rsidP="00197752">
      <w:pPr>
        <w:jc w:val="both"/>
        <w:rPr>
          <w:rFonts w:ascii="Arial" w:hAnsi="Arial" w:cs="Arial"/>
          <w:lang w:val="en-US" w:bidi="ar-SA"/>
        </w:rPr>
      </w:pPr>
    </w:p>
    <w:p w:rsidR="00197752" w:rsidRPr="00C25A21" w:rsidRDefault="00197752" w:rsidP="00197752">
      <w:pPr>
        <w:jc w:val="both"/>
        <w:rPr>
          <w:rFonts w:ascii="Arial" w:hAnsi="Arial" w:cs="Arial"/>
          <w:i/>
          <w:iCs/>
          <w:lang w:val="en-US" w:bidi="ar-SA"/>
        </w:rPr>
      </w:pPr>
      <w:r w:rsidRPr="00C25A21">
        <w:rPr>
          <w:rFonts w:ascii="Arial" w:hAnsi="Arial" w:cs="Arial"/>
          <w:i/>
          <w:iCs/>
          <w:lang w:val="en-US" w:bidi="ar-SA"/>
        </w:rPr>
        <w:t xml:space="preserve">*This service may be implemented after obtaining policy clearance as there is no policy on this currently in Bhutan. ** The HIVST distribution through retail pharmacy, youth centers and any new outlets may require prior discussions, training and guidelines. </w:t>
      </w:r>
    </w:p>
    <w:p w:rsidR="00197752" w:rsidRPr="00C25A21" w:rsidRDefault="00197752" w:rsidP="00197752">
      <w:pPr>
        <w:pStyle w:val="Heading1"/>
        <w:rPr>
          <w:rFonts w:ascii="Arial" w:hAnsi="Arial" w:cs="Arial"/>
          <w:lang w:val="en-US" w:bidi="ar-SA"/>
        </w:rPr>
      </w:pPr>
      <w:bookmarkStart w:id="14" w:name="_Toc67427976"/>
      <w:r w:rsidRPr="00C25A21">
        <w:rPr>
          <w:rFonts w:ascii="Arial" w:hAnsi="Arial" w:cs="Arial"/>
          <w:lang w:val="en-US" w:bidi="ar-SA"/>
        </w:rPr>
        <w:t>MANAGING TARGETED PEER OUTREACH WORKERS</w:t>
      </w:r>
      <w:bookmarkEnd w:id="14"/>
      <w:r w:rsidRPr="00C25A21">
        <w:rPr>
          <w:rFonts w:ascii="Arial" w:hAnsi="Arial" w:cs="Arial"/>
          <w:lang w:val="en-US" w:bidi="ar-SA"/>
        </w:rPr>
        <w:t xml:space="preserve">  </w:t>
      </w:r>
    </w:p>
    <w:p w:rsidR="00197752" w:rsidRPr="00C25A21" w:rsidRDefault="00197752" w:rsidP="00197752">
      <w:pPr>
        <w:jc w:val="both"/>
        <w:rPr>
          <w:rFonts w:ascii="Arial" w:hAnsi="Arial" w:cs="Arial"/>
          <w:lang w:val="en-US" w:bidi="ar-SA"/>
        </w:rPr>
      </w:pPr>
      <w:r w:rsidRPr="00C25A21">
        <w:rPr>
          <w:rFonts w:ascii="Arial" w:hAnsi="Arial" w:cs="Arial"/>
          <w:lang w:val="en-US" w:bidi="ar-SA"/>
        </w:rPr>
        <w:t xml:space="preserve">Reaching the services to the key population, has been the challenge in many countries. The challenge is compounded by presence of stigma and discrimination, legal barriers, hidden population and other factors. Therefore, involving the Outreach Workers (ORWs) has become a necessary medium to reach to the key population. Investment to the peer outreach workers has shown to yield good dividends and has proven to be vital for providing HIV/AIDS services to reach to the key population including linking to care and support systems and retention with referral and cases management systems. The services provided by the peer outreach workers can be either outreach services and in-reach services.   </w:t>
      </w:r>
    </w:p>
    <w:p w:rsidR="00197752" w:rsidRPr="00C25A21" w:rsidRDefault="00197752" w:rsidP="00197752">
      <w:pPr>
        <w:spacing w:after="0"/>
        <w:jc w:val="both"/>
        <w:rPr>
          <w:rFonts w:ascii="Arial" w:hAnsi="Arial" w:cs="Arial"/>
          <w:b/>
          <w:lang w:val="en-US" w:bidi="ar-SA"/>
        </w:rPr>
      </w:pPr>
      <w:r w:rsidRPr="00C25A21">
        <w:rPr>
          <w:rFonts w:ascii="Arial" w:hAnsi="Arial" w:cs="Arial"/>
          <w:b/>
          <w:lang w:val="en-US" w:bidi="ar-SA"/>
        </w:rPr>
        <w:t xml:space="preserve">Structure of the HISC and Outreach Worker’s Team </w:t>
      </w:r>
    </w:p>
    <w:p w:rsidR="00197752" w:rsidRPr="00C25A21" w:rsidRDefault="00197752" w:rsidP="00197752">
      <w:pPr>
        <w:spacing w:after="0"/>
        <w:jc w:val="both"/>
        <w:rPr>
          <w:rFonts w:ascii="Arial" w:hAnsi="Arial" w:cs="Arial"/>
        </w:rPr>
      </w:pPr>
      <w:r w:rsidRPr="00C25A21">
        <w:rPr>
          <w:rFonts w:ascii="Arial" w:hAnsi="Arial" w:cs="Arial"/>
        </w:rPr>
        <w:t xml:space="preserve">The </w:t>
      </w:r>
      <w:r w:rsidRPr="00C25A21">
        <w:rPr>
          <w:rFonts w:ascii="Arial" w:hAnsi="Arial" w:cs="Arial"/>
          <w:lang w:val="en-US" w:bidi="ar-SA"/>
        </w:rPr>
        <w:t xml:space="preserve">NACP in collaboration with Lhak-Sam, Rainbow Bhutan and other key population networks will ensure the overall functioning </w:t>
      </w:r>
      <w:r w:rsidRPr="00C25A21">
        <w:rPr>
          <w:rFonts w:ascii="Arial" w:hAnsi="Arial" w:cs="Arial"/>
        </w:rPr>
        <w:t>of peer</w:t>
      </w:r>
      <w:r w:rsidRPr="00C25A21">
        <w:rPr>
          <w:rFonts w:ascii="Arial" w:hAnsi="Arial" w:cs="Arial"/>
          <w:lang w:val="en-US" w:bidi="ar-SA"/>
        </w:rPr>
        <w:t xml:space="preserve"> out-reach workers</w:t>
      </w:r>
      <w:r w:rsidRPr="00C25A21">
        <w:rPr>
          <w:rFonts w:ascii="Arial" w:hAnsi="Arial" w:cs="Arial"/>
        </w:rPr>
        <w:t xml:space="preserve"> in Bhutan (Figure 1)</w:t>
      </w:r>
      <w:r w:rsidRPr="00C25A21">
        <w:rPr>
          <w:rFonts w:ascii="Arial" w:hAnsi="Arial" w:cs="Arial"/>
          <w:lang w:val="en-US" w:bidi="ar-SA"/>
        </w:rPr>
        <w:t xml:space="preserve">. There will be </w:t>
      </w:r>
      <w:r w:rsidRPr="00C25A21">
        <w:rPr>
          <w:rFonts w:ascii="Arial" w:hAnsi="Arial" w:cs="Arial"/>
        </w:rPr>
        <w:t xml:space="preserve">a national </w:t>
      </w:r>
      <w:r w:rsidRPr="00C25A21">
        <w:rPr>
          <w:rFonts w:ascii="Arial" w:hAnsi="Arial" w:cs="Arial"/>
          <w:lang w:val="en-US" w:bidi="ar-SA"/>
        </w:rPr>
        <w:t xml:space="preserve">outreach </w:t>
      </w:r>
      <w:r w:rsidRPr="00C25A21">
        <w:rPr>
          <w:rFonts w:ascii="Arial" w:hAnsi="Arial" w:cs="Arial"/>
        </w:rPr>
        <w:t>c</w:t>
      </w:r>
      <w:r w:rsidRPr="00C25A21">
        <w:rPr>
          <w:rFonts w:ascii="Arial" w:hAnsi="Arial" w:cs="Arial"/>
          <w:lang w:val="en-US" w:bidi="ar-SA"/>
        </w:rPr>
        <w:t>coordinator stationed at the NACP and then District ORW Coordinator at each HISCs.</w:t>
      </w:r>
      <w:r w:rsidRPr="00C25A21">
        <w:rPr>
          <w:rFonts w:ascii="Arial" w:hAnsi="Arial" w:cs="Arial"/>
        </w:rPr>
        <w:t xml:space="preserve"> </w:t>
      </w:r>
      <w:r w:rsidRPr="00C25A21">
        <w:rPr>
          <w:rFonts w:ascii="Arial" w:hAnsi="Arial" w:cs="Arial"/>
          <w:lang w:val="en-US" w:bidi="ar-SA"/>
        </w:rPr>
        <w:t xml:space="preserve">The </w:t>
      </w:r>
      <w:r w:rsidRPr="00C25A21">
        <w:rPr>
          <w:rFonts w:ascii="Arial" w:hAnsi="Arial" w:cs="Arial"/>
        </w:rPr>
        <w:t xml:space="preserve">national outreach coordinator can either be from the key population or a social worker but preferably have a minimum of educational qualification of bachelor degree in social science or relevant field. Likewise, at the district level there will be a district outreach coordinator who will be the trained counsellors responsible for the overall management and coordination of the outreach activities. In Thimphu, Rainbow Bhutan will have three ORWs each for MSM, TG and FSWs. However, for the rest of the districts where there are no community-based office, outreach workers from each community (MSM, TG &amp; FSWs) will be stationed at the HISCs. </w:t>
      </w:r>
    </w:p>
    <w:p w:rsidR="00197752" w:rsidRPr="00C25A21" w:rsidRDefault="00197752" w:rsidP="00197752">
      <w:pPr>
        <w:jc w:val="both"/>
        <w:rPr>
          <w:rFonts w:ascii="Arial" w:hAnsi="Arial" w:cs="Arial"/>
          <w:lang w:val="en-US" w:bidi="ar-SA"/>
        </w:rPr>
      </w:pPr>
      <w:r w:rsidRPr="00C25A21">
        <w:rPr>
          <w:rFonts w:ascii="Arial" w:hAnsi="Arial" w:cs="Arial"/>
          <w:noProof/>
          <w:lang w:val="en-US" w:bidi="ar-SA"/>
        </w:rPr>
        <w:drawing>
          <wp:inline distT="0" distB="0" distL="0" distR="0" wp14:anchorId="4986405C" wp14:editId="3E5FDD44">
            <wp:extent cx="5943600" cy="3288030"/>
            <wp:effectExtent l="19050" t="19050" r="19050" b="266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3288030"/>
                    </a:xfrm>
                    <a:prstGeom prst="rect">
                      <a:avLst/>
                    </a:prstGeom>
                    <a:ln>
                      <a:solidFill>
                        <a:schemeClr val="accent1"/>
                      </a:solidFill>
                    </a:ln>
                  </pic:spPr>
                </pic:pic>
              </a:graphicData>
            </a:graphic>
          </wp:inline>
        </w:drawing>
      </w:r>
    </w:p>
    <w:p w:rsidR="00197752" w:rsidRPr="00C25A21" w:rsidRDefault="00197752" w:rsidP="00197752">
      <w:pPr>
        <w:jc w:val="both"/>
        <w:rPr>
          <w:rFonts w:ascii="Arial" w:hAnsi="Arial" w:cs="Arial"/>
        </w:rPr>
      </w:pPr>
      <w:r w:rsidRPr="00C25A21">
        <w:rPr>
          <w:rFonts w:ascii="Arial" w:hAnsi="Arial" w:cs="Arial"/>
          <w:lang w:val="en-US" w:bidi="ar-SA"/>
        </w:rPr>
        <w:t xml:space="preserve">Regarding </w:t>
      </w:r>
      <w:r w:rsidRPr="00C25A21">
        <w:rPr>
          <w:rFonts w:ascii="Arial" w:hAnsi="Arial" w:cs="Arial"/>
        </w:rPr>
        <w:t xml:space="preserve">the management of the diagnosed PLHIV the </w:t>
      </w:r>
      <w:r w:rsidRPr="00C25A21">
        <w:rPr>
          <w:rFonts w:ascii="Arial" w:hAnsi="Arial" w:cs="Arial"/>
          <w:lang w:val="en-US" w:bidi="ar-SA"/>
        </w:rPr>
        <w:t xml:space="preserve">Care, Support and Treatment (CST) </w:t>
      </w:r>
      <w:r w:rsidRPr="00C25A21">
        <w:rPr>
          <w:rFonts w:ascii="Arial" w:hAnsi="Arial" w:cs="Arial"/>
        </w:rPr>
        <w:t xml:space="preserve">Unit at the JDWNRH under the Ministry of Health will be responsible for all the clinical based care and treatment. The </w:t>
      </w:r>
      <w:r w:rsidRPr="00C25A21">
        <w:rPr>
          <w:rFonts w:ascii="Arial" w:hAnsi="Arial" w:cs="Arial"/>
          <w:lang w:val="en-US" w:bidi="ar-SA"/>
        </w:rPr>
        <w:t xml:space="preserve">Lhak-Sam </w:t>
      </w:r>
      <w:r w:rsidRPr="00C25A21">
        <w:rPr>
          <w:rFonts w:ascii="Arial" w:hAnsi="Arial" w:cs="Arial"/>
        </w:rPr>
        <w:t xml:space="preserve">and other related NGOS/CBOs </w:t>
      </w:r>
      <w:r w:rsidRPr="00C25A21">
        <w:rPr>
          <w:rFonts w:ascii="Arial" w:hAnsi="Arial" w:cs="Arial"/>
          <w:lang w:val="en-US" w:bidi="ar-SA"/>
        </w:rPr>
        <w:t>will be partnering with the</w:t>
      </w:r>
      <w:r w:rsidRPr="00C25A21">
        <w:rPr>
          <w:rFonts w:ascii="Arial" w:hAnsi="Arial" w:cs="Arial"/>
        </w:rPr>
        <w:t xml:space="preserve"> NACP and HISC Centres</w:t>
      </w:r>
      <w:r w:rsidRPr="00C25A21">
        <w:rPr>
          <w:rFonts w:ascii="Arial" w:hAnsi="Arial" w:cs="Arial"/>
          <w:lang w:val="en-US" w:bidi="ar-SA"/>
        </w:rPr>
        <w:t xml:space="preserve"> </w:t>
      </w:r>
      <w:r w:rsidRPr="00C25A21">
        <w:rPr>
          <w:rFonts w:ascii="Arial" w:hAnsi="Arial" w:cs="Arial"/>
        </w:rPr>
        <w:t xml:space="preserve">across the country in linking the diagnosed PLHIV for clinical care and treatment including assisting in carrying out the contact tracing/partner notification and providing social, family and economic support to the PLHIV. Lhak-Sam and relevant NGOs/CBOs will also provide necessary social support to those economically challenged PLHIV based on their guidelines and standards. One </w:t>
      </w:r>
      <w:r w:rsidRPr="00C25A21">
        <w:rPr>
          <w:rFonts w:ascii="Arial" w:hAnsi="Arial" w:cs="Arial"/>
          <w:lang w:val="en-US" w:bidi="ar-SA"/>
        </w:rPr>
        <w:t xml:space="preserve">regional Coordinator of Lhak-Sam </w:t>
      </w:r>
      <w:r w:rsidRPr="00C25A21">
        <w:rPr>
          <w:rFonts w:ascii="Arial" w:hAnsi="Arial" w:cs="Arial"/>
        </w:rPr>
        <w:t xml:space="preserve">will be </w:t>
      </w:r>
      <w:r w:rsidRPr="00C25A21">
        <w:rPr>
          <w:rFonts w:ascii="Arial" w:hAnsi="Arial" w:cs="Arial"/>
          <w:lang w:val="en-US" w:bidi="ar-SA"/>
        </w:rPr>
        <w:t xml:space="preserve">stationed at HISC </w:t>
      </w:r>
      <w:r w:rsidRPr="00C25A21">
        <w:rPr>
          <w:rFonts w:ascii="Arial" w:hAnsi="Arial" w:cs="Arial"/>
        </w:rPr>
        <w:t xml:space="preserve">to </w:t>
      </w:r>
      <w:r w:rsidRPr="00C25A21">
        <w:rPr>
          <w:rFonts w:ascii="Arial" w:hAnsi="Arial" w:cs="Arial"/>
          <w:lang w:val="en-US" w:bidi="ar-SA"/>
        </w:rPr>
        <w:t xml:space="preserve">work in close coordination with </w:t>
      </w:r>
      <w:r w:rsidRPr="00C25A21">
        <w:rPr>
          <w:rFonts w:ascii="Arial" w:hAnsi="Arial" w:cs="Arial"/>
        </w:rPr>
        <w:t xml:space="preserve">district outreach coordinator at HISC for the smooth implementation of the annual outreach plan.   </w:t>
      </w:r>
      <w:bookmarkStart w:id="15" w:name="_Hlk59783181"/>
    </w:p>
    <w:p w:rsidR="00197752" w:rsidRPr="00C25A21" w:rsidRDefault="00197752" w:rsidP="00197752">
      <w:pPr>
        <w:jc w:val="both"/>
        <w:rPr>
          <w:rFonts w:ascii="Arial" w:hAnsi="Arial" w:cs="Arial"/>
          <w:color w:val="FF0000"/>
          <w:lang w:val="en-US" w:bidi="ar-SA"/>
        </w:rPr>
      </w:pPr>
      <w:bookmarkStart w:id="16" w:name="_Toc67427977"/>
      <w:r w:rsidRPr="00C25A21">
        <w:rPr>
          <w:rStyle w:val="Heading1Char"/>
          <w:rFonts w:ascii="Arial" w:hAnsi="Arial" w:cs="Arial"/>
        </w:rPr>
        <w:t>MANDATES OF HISC, DIC, HIV RELATED CBOS AND NGOS</w:t>
      </w:r>
      <w:bookmarkEnd w:id="16"/>
      <w:r w:rsidRPr="00C25A21">
        <w:rPr>
          <w:rFonts w:ascii="Arial" w:hAnsi="Arial" w:cs="Arial"/>
          <w:color w:val="FF0000"/>
          <w:lang w:val="en-US" w:bidi="ar-SA"/>
        </w:rPr>
        <w:t xml:space="preserve">.  </w:t>
      </w:r>
    </w:p>
    <w:p w:rsidR="00197752" w:rsidRPr="00C25A21" w:rsidRDefault="00197752" w:rsidP="00197752">
      <w:pPr>
        <w:pStyle w:val="Heading2"/>
        <w:rPr>
          <w:rFonts w:ascii="Arial" w:hAnsi="Arial" w:cs="Arial"/>
          <w:lang w:val="en-US" w:bidi="ar-SA"/>
        </w:rPr>
      </w:pPr>
      <w:bookmarkStart w:id="17" w:name="_Toc67427978"/>
      <w:r w:rsidRPr="00C25A21">
        <w:rPr>
          <w:rFonts w:ascii="Arial" w:hAnsi="Arial" w:cs="Arial"/>
          <w:lang w:val="en-US" w:bidi="ar-SA"/>
        </w:rPr>
        <w:t>Mandates of the HISC</w:t>
      </w:r>
      <w:bookmarkEnd w:id="17"/>
      <w:r w:rsidRPr="00C25A21">
        <w:rPr>
          <w:rFonts w:ascii="Arial" w:hAnsi="Arial" w:cs="Arial"/>
          <w:lang w:val="en-US" w:bidi="ar-SA"/>
        </w:rPr>
        <w:t xml:space="preserve">  </w:t>
      </w:r>
    </w:p>
    <w:p w:rsidR="00197752" w:rsidRPr="00C25A21" w:rsidRDefault="00197752" w:rsidP="00197752">
      <w:pPr>
        <w:jc w:val="both"/>
        <w:rPr>
          <w:rFonts w:ascii="Arial" w:hAnsi="Arial" w:cs="Arial"/>
          <w:b/>
          <w:bCs/>
          <w:lang w:val="en-US" w:bidi="ar-SA"/>
        </w:rPr>
      </w:pPr>
      <w:r w:rsidRPr="00C25A21">
        <w:rPr>
          <w:rFonts w:ascii="Arial" w:hAnsi="Arial" w:cs="Arial"/>
          <w:b/>
          <w:bCs/>
        </w:rPr>
        <w:t xml:space="preserve">General HIV/AIDS and STIs prevention packages </w:t>
      </w:r>
      <w:r w:rsidRPr="00C25A21">
        <w:rPr>
          <w:rFonts w:ascii="Arial" w:hAnsi="Arial" w:cs="Arial"/>
          <w:b/>
          <w:bCs/>
          <w:lang w:val="en-US" w:bidi="ar-SA"/>
        </w:rPr>
        <w:t xml:space="preserve"> </w:t>
      </w:r>
    </w:p>
    <w:p w:rsidR="00197752" w:rsidRPr="00C25A21" w:rsidRDefault="00197752" w:rsidP="00197752">
      <w:pPr>
        <w:pStyle w:val="ListParagraph"/>
        <w:numPr>
          <w:ilvl w:val="0"/>
          <w:numId w:val="2"/>
        </w:numPr>
        <w:jc w:val="both"/>
        <w:rPr>
          <w:rFonts w:ascii="Arial" w:hAnsi="Arial" w:cs="Arial"/>
          <w:lang w:val="en-US" w:bidi="ar-SA"/>
        </w:rPr>
      </w:pPr>
      <w:r w:rsidRPr="00C25A21">
        <w:rPr>
          <w:rFonts w:ascii="Arial" w:hAnsi="Arial" w:cs="Arial"/>
          <w:lang w:val="en-US" w:bidi="ar-SA"/>
        </w:rPr>
        <w:t xml:space="preserve">Coordinate the conduct of outreach and in-reached activities for the key and vulnerable population to deliver the following the prevention services; </w:t>
      </w:r>
    </w:p>
    <w:p w:rsidR="00197752" w:rsidRPr="00C25A21" w:rsidRDefault="00197752" w:rsidP="00197752">
      <w:pPr>
        <w:pStyle w:val="ListParagraph"/>
        <w:numPr>
          <w:ilvl w:val="0"/>
          <w:numId w:val="2"/>
        </w:numPr>
        <w:jc w:val="both"/>
        <w:rPr>
          <w:rFonts w:ascii="Arial" w:hAnsi="Arial" w:cs="Arial"/>
          <w:lang w:val="en-US" w:bidi="ar-SA"/>
        </w:rPr>
      </w:pPr>
      <w:r w:rsidRPr="00C25A21">
        <w:rPr>
          <w:rFonts w:ascii="Arial" w:hAnsi="Arial" w:cs="Arial"/>
          <w:lang w:val="en-US" w:bidi="ar-SA"/>
        </w:rPr>
        <w:t xml:space="preserve">HIV/AIDS and STIs awareness and education </w:t>
      </w:r>
    </w:p>
    <w:p w:rsidR="00197752" w:rsidRPr="00C25A21" w:rsidRDefault="00197752" w:rsidP="00197752">
      <w:pPr>
        <w:pStyle w:val="ListParagraph"/>
        <w:numPr>
          <w:ilvl w:val="0"/>
          <w:numId w:val="2"/>
        </w:numPr>
        <w:jc w:val="both"/>
        <w:rPr>
          <w:rFonts w:ascii="Arial" w:hAnsi="Arial" w:cs="Arial"/>
          <w:lang w:val="en-US" w:bidi="ar-SA"/>
        </w:rPr>
      </w:pPr>
      <w:r w:rsidRPr="00C25A21">
        <w:rPr>
          <w:rFonts w:ascii="Arial" w:hAnsi="Arial" w:cs="Arial"/>
          <w:lang w:val="en-US" w:bidi="ar-SA"/>
        </w:rPr>
        <w:t xml:space="preserve">Condom and lubricant promotion </w:t>
      </w:r>
    </w:p>
    <w:p w:rsidR="00197752" w:rsidRPr="00C25A21" w:rsidRDefault="00197752" w:rsidP="00197752">
      <w:pPr>
        <w:pStyle w:val="ListParagraph"/>
        <w:numPr>
          <w:ilvl w:val="0"/>
          <w:numId w:val="2"/>
        </w:numPr>
        <w:jc w:val="both"/>
        <w:rPr>
          <w:rFonts w:ascii="Arial" w:hAnsi="Arial" w:cs="Arial"/>
          <w:lang w:val="en-US" w:bidi="ar-SA"/>
        </w:rPr>
      </w:pPr>
      <w:r w:rsidRPr="00C25A21">
        <w:rPr>
          <w:rFonts w:ascii="Arial" w:hAnsi="Arial" w:cs="Arial"/>
          <w:lang w:val="en-US" w:bidi="ar-SA"/>
        </w:rPr>
        <w:t xml:space="preserve">Awareness and education on PrEP and PEP </w:t>
      </w:r>
    </w:p>
    <w:p w:rsidR="00197752" w:rsidRPr="00C25A21" w:rsidRDefault="00197752" w:rsidP="00197752">
      <w:pPr>
        <w:pStyle w:val="ListParagraph"/>
        <w:numPr>
          <w:ilvl w:val="0"/>
          <w:numId w:val="2"/>
        </w:numPr>
        <w:jc w:val="both"/>
        <w:rPr>
          <w:rFonts w:ascii="Arial" w:hAnsi="Arial" w:cs="Arial"/>
          <w:lang w:val="en-US" w:bidi="ar-SA"/>
        </w:rPr>
      </w:pPr>
      <w:r w:rsidRPr="00C25A21">
        <w:rPr>
          <w:rFonts w:ascii="Arial" w:hAnsi="Arial" w:cs="Arial"/>
          <w:lang w:val="en-US" w:bidi="ar-SA"/>
        </w:rPr>
        <w:t xml:space="preserve">Management of overall condom and lubricant promotion in coordination with the relevant stakeholders.  </w:t>
      </w:r>
    </w:p>
    <w:p w:rsidR="00197752" w:rsidRPr="00C25A21" w:rsidRDefault="00197752" w:rsidP="00197752">
      <w:pPr>
        <w:pStyle w:val="ListParagraph"/>
        <w:numPr>
          <w:ilvl w:val="0"/>
          <w:numId w:val="2"/>
        </w:numPr>
        <w:jc w:val="both"/>
        <w:rPr>
          <w:rFonts w:ascii="Arial" w:hAnsi="Arial" w:cs="Arial"/>
          <w:lang w:val="en-US" w:bidi="ar-SA"/>
        </w:rPr>
      </w:pPr>
      <w:r w:rsidRPr="00C25A21">
        <w:rPr>
          <w:rFonts w:ascii="Arial" w:hAnsi="Arial" w:cs="Arial"/>
          <w:lang w:val="en-US" w:bidi="ar-SA"/>
        </w:rPr>
        <w:t xml:space="preserve">Coordinate and monitor the condom and lubricant distribution through the ORWs, CBOs and NGOs for key populations. </w:t>
      </w:r>
    </w:p>
    <w:p w:rsidR="00197752" w:rsidRPr="00C25A21" w:rsidRDefault="00197752" w:rsidP="00197752">
      <w:pPr>
        <w:pStyle w:val="ListParagraph"/>
        <w:jc w:val="both"/>
        <w:rPr>
          <w:rFonts w:ascii="Arial" w:hAnsi="Arial" w:cs="Arial"/>
          <w:lang w:val="en-US" w:bidi="ar-SA"/>
        </w:rPr>
      </w:pPr>
    </w:p>
    <w:p w:rsidR="00197752" w:rsidRPr="00C25A21" w:rsidRDefault="00197752" w:rsidP="00197752">
      <w:pPr>
        <w:pStyle w:val="ListParagraph"/>
        <w:jc w:val="both"/>
        <w:rPr>
          <w:rFonts w:ascii="Arial" w:hAnsi="Arial" w:cs="Arial"/>
          <w:lang w:val="en-US" w:bidi="ar-SA"/>
        </w:rPr>
      </w:pPr>
    </w:p>
    <w:p w:rsidR="00197752" w:rsidRPr="00C25A21" w:rsidRDefault="00197752" w:rsidP="00197752">
      <w:pPr>
        <w:jc w:val="both"/>
        <w:rPr>
          <w:rFonts w:ascii="Arial" w:hAnsi="Arial" w:cs="Arial"/>
          <w:b/>
          <w:bCs/>
        </w:rPr>
      </w:pPr>
      <w:r w:rsidRPr="00C25A21">
        <w:rPr>
          <w:rFonts w:ascii="Arial" w:hAnsi="Arial" w:cs="Arial"/>
          <w:b/>
          <w:bCs/>
        </w:rPr>
        <w:t xml:space="preserve">HIV Testing and Counselling </w:t>
      </w:r>
    </w:p>
    <w:p w:rsidR="00197752" w:rsidRPr="00C25A21" w:rsidRDefault="00197752" w:rsidP="00197752">
      <w:pPr>
        <w:pStyle w:val="ListParagraph"/>
        <w:numPr>
          <w:ilvl w:val="0"/>
          <w:numId w:val="2"/>
        </w:numPr>
        <w:jc w:val="both"/>
        <w:rPr>
          <w:rFonts w:ascii="Arial" w:hAnsi="Arial" w:cs="Arial"/>
          <w:lang w:val="en-US" w:bidi="ar-SA"/>
        </w:rPr>
      </w:pPr>
      <w:r w:rsidRPr="00C25A21">
        <w:rPr>
          <w:rFonts w:ascii="Arial" w:hAnsi="Arial" w:cs="Arial"/>
          <w:lang w:val="en-US" w:bidi="ar-SA"/>
        </w:rPr>
        <w:t xml:space="preserve">Conduct Voluntary Counseling and Testing (VCT) for those walk-in clients. </w:t>
      </w:r>
    </w:p>
    <w:p w:rsidR="00197752" w:rsidRPr="00C25A21" w:rsidRDefault="00197752" w:rsidP="00197752">
      <w:pPr>
        <w:pStyle w:val="ListParagraph"/>
        <w:numPr>
          <w:ilvl w:val="0"/>
          <w:numId w:val="2"/>
        </w:numPr>
        <w:jc w:val="both"/>
        <w:rPr>
          <w:rFonts w:ascii="Arial" w:hAnsi="Arial" w:cs="Arial"/>
          <w:lang w:val="en-US" w:bidi="ar-SA"/>
        </w:rPr>
      </w:pPr>
      <w:r w:rsidRPr="00C25A21">
        <w:rPr>
          <w:rFonts w:ascii="Arial" w:hAnsi="Arial" w:cs="Arial"/>
          <w:lang w:val="en-US" w:bidi="ar-SA"/>
        </w:rPr>
        <w:t xml:space="preserve">Carry out provider-initiated HIV Counseling and Testing for key and vulnerable populations. </w:t>
      </w:r>
    </w:p>
    <w:p w:rsidR="00197752" w:rsidRPr="00C25A21" w:rsidRDefault="00197752" w:rsidP="00197752">
      <w:pPr>
        <w:pStyle w:val="ListParagraph"/>
        <w:numPr>
          <w:ilvl w:val="0"/>
          <w:numId w:val="2"/>
        </w:numPr>
        <w:jc w:val="both"/>
        <w:rPr>
          <w:rFonts w:ascii="Arial" w:hAnsi="Arial" w:cs="Arial"/>
          <w:lang w:val="en-US" w:bidi="ar-SA"/>
        </w:rPr>
      </w:pPr>
      <w:r w:rsidRPr="00C25A21">
        <w:rPr>
          <w:rFonts w:ascii="Arial" w:hAnsi="Arial" w:cs="Arial"/>
          <w:lang w:val="en-US" w:bidi="ar-SA"/>
        </w:rPr>
        <w:t xml:space="preserve">Carry out the community-based HIV Counseling and Testing in coordination with the Outreach Workers and other KP networks. </w:t>
      </w:r>
    </w:p>
    <w:p w:rsidR="00197752" w:rsidRPr="00C25A21" w:rsidRDefault="00197752" w:rsidP="00197752">
      <w:pPr>
        <w:pStyle w:val="ListParagraph"/>
        <w:numPr>
          <w:ilvl w:val="0"/>
          <w:numId w:val="2"/>
        </w:numPr>
        <w:jc w:val="both"/>
        <w:rPr>
          <w:rFonts w:ascii="Arial" w:hAnsi="Arial" w:cs="Arial"/>
          <w:lang w:val="en-US" w:bidi="ar-SA"/>
        </w:rPr>
      </w:pPr>
      <w:r w:rsidRPr="00C25A21">
        <w:rPr>
          <w:rFonts w:ascii="Arial" w:hAnsi="Arial" w:cs="Arial"/>
          <w:lang w:val="en-US" w:bidi="ar-SA"/>
        </w:rPr>
        <w:t xml:space="preserve">Provide technical assistance in terms of counselling and testing for the OWRs in carrying out the community-led testing (Finger prick and HIVST). </w:t>
      </w:r>
    </w:p>
    <w:p w:rsidR="00197752" w:rsidRPr="00C25A21" w:rsidRDefault="00197752" w:rsidP="00197752">
      <w:pPr>
        <w:pStyle w:val="ListParagraph"/>
        <w:numPr>
          <w:ilvl w:val="0"/>
          <w:numId w:val="2"/>
        </w:numPr>
        <w:jc w:val="both"/>
        <w:rPr>
          <w:rFonts w:ascii="Arial" w:hAnsi="Arial" w:cs="Arial"/>
          <w:lang w:val="en-US" w:bidi="ar-SA"/>
        </w:rPr>
      </w:pPr>
      <w:r w:rsidRPr="00C25A21">
        <w:rPr>
          <w:rFonts w:ascii="Arial" w:hAnsi="Arial" w:cs="Arial"/>
          <w:lang w:val="en-US" w:bidi="ar-SA"/>
        </w:rPr>
        <w:t>Coordinate and manage the overall index testing for partner notification among all the diagnosed PLHIV.</w:t>
      </w:r>
    </w:p>
    <w:p w:rsidR="00197752" w:rsidRPr="00C25A21" w:rsidRDefault="00197752" w:rsidP="00197752">
      <w:pPr>
        <w:pStyle w:val="ListParagraph"/>
        <w:numPr>
          <w:ilvl w:val="0"/>
          <w:numId w:val="2"/>
        </w:numPr>
        <w:jc w:val="both"/>
        <w:rPr>
          <w:rFonts w:ascii="Arial" w:hAnsi="Arial" w:cs="Arial"/>
          <w:lang w:val="en-US" w:bidi="ar-SA"/>
        </w:rPr>
      </w:pPr>
      <w:r w:rsidRPr="00C25A21">
        <w:rPr>
          <w:rFonts w:ascii="Arial" w:hAnsi="Arial" w:cs="Arial"/>
          <w:lang w:val="en-US" w:bidi="ar-SA"/>
        </w:rPr>
        <w:t xml:space="preserve">Coordinate and provide community-based testing, community-led testing and self-testing based on the CBT and national testing guidelines. </w:t>
      </w:r>
    </w:p>
    <w:p w:rsidR="00197752" w:rsidRPr="00C25A21" w:rsidRDefault="00197752" w:rsidP="00197752">
      <w:pPr>
        <w:jc w:val="both"/>
        <w:rPr>
          <w:rFonts w:ascii="Arial" w:hAnsi="Arial" w:cs="Arial"/>
          <w:b/>
          <w:bCs/>
        </w:rPr>
      </w:pPr>
      <w:r w:rsidRPr="00C25A21">
        <w:rPr>
          <w:rFonts w:ascii="Arial" w:hAnsi="Arial" w:cs="Arial"/>
          <w:b/>
          <w:bCs/>
        </w:rPr>
        <w:t>Care, Support and Treatment</w:t>
      </w:r>
    </w:p>
    <w:p w:rsidR="00197752" w:rsidRPr="00C25A21" w:rsidRDefault="00197752" w:rsidP="00197752">
      <w:pPr>
        <w:pStyle w:val="ListParagraph"/>
        <w:numPr>
          <w:ilvl w:val="0"/>
          <w:numId w:val="3"/>
        </w:numPr>
        <w:jc w:val="both"/>
        <w:rPr>
          <w:rFonts w:ascii="Arial" w:hAnsi="Arial" w:cs="Arial"/>
          <w:lang w:val="en-US" w:bidi="ar-SA"/>
        </w:rPr>
      </w:pPr>
      <w:r w:rsidRPr="00C25A21">
        <w:rPr>
          <w:rFonts w:ascii="Arial" w:hAnsi="Arial" w:cs="Arial"/>
          <w:lang w:val="en-US" w:bidi="ar-SA"/>
        </w:rPr>
        <w:t xml:space="preserve">Initiate HIV treatment in coordination with the Care, Support and Treatment Unit, of the respective hospital as per the national treatment guidelines. </w:t>
      </w:r>
    </w:p>
    <w:p w:rsidR="00197752" w:rsidRPr="00C25A21" w:rsidRDefault="00197752" w:rsidP="00197752">
      <w:pPr>
        <w:pStyle w:val="ListParagraph"/>
        <w:numPr>
          <w:ilvl w:val="0"/>
          <w:numId w:val="3"/>
        </w:numPr>
        <w:jc w:val="both"/>
        <w:rPr>
          <w:rFonts w:ascii="Arial" w:hAnsi="Arial" w:cs="Arial"/>
          <w:lang w:val="en-US" w:bidi="ar-SA"/>
        </w:rPr>
      </w:pPr>
      <w:r w:rsidRPr="00C25A21">
        <w:rPr>
          <w:rFonts w:ascii="Arial" w:hAnsi="Arial" w:cs="Arial"/>
          <w:lang w:val="en-US" w:bidi="ar-SA"/>
        </w:rPr>
        <w:t xml:space="preserve">Management of opportunities infections of PLHIV in coordination with the CST Unit of the respective hospital.  </w:t>
      </w:r>
    </w:p>
    <w:p w:rsidR="00197752" w:rsidRPr="00C25A21" w:rsidRDefault="00197752" w:rsidP="00197752">
      <w:pPr>
        <w:pStyle w:val="ListParagraph"/>
        <w:numPr>
          <w:ilvl w:val="0"/>
          <w:numId w:val="3"/>
        </w:numPr>
        <w:jc w:val="both"/>
        <w:rPr>
          <w:rFonts w:ascii="Arial" w:hAnsi="Arial" w:cs="Arial"/>
          <w:lang w:val="en-US" w:bidi="ar-SA"/>
        </w:rPr>
      </w:pPr>
      <w:r w:rsidRPr="00C25A21">
        <w:rPr>
          <w:rFonts w:ascii="Arial" w:hAnsi="Arial" w:cs="Arial"/>
          <w:lang w:val="en-US" w:bidi="ar-SA"/>
        </w:rPr>
        <w:t xml:space="preserve">Management of the lost to follow of the PLHIV on treatment.  </w:t>
      </w:r>
    </w:p>
    <w:p w:rsidR="00197752" w:rsidRPr="00C25A21" w:rsidRDefault="00197752" w:rsidP="00197752">
      <w:pPr>
        <w:pStyle w:val="ListParagraph"/>
        <w:numPr>
          <w:ilvl w:val="0"/>
          <w:numId w:val="3"/>
        </w:numPr>
        <w:jc w:val="both"/>
        <w:rPr>
          <w:rFonts w:ascii="Arial" w:hAnsi="Arial" w:cs="Arial"/>
          <w:lang w:val="en-US" w:bidi="ar-SA"/>
        </w:rPr>
      </w:pPr>
      <w:r w:rsidRPr="00C25A21">
        <w:rPr>
          <w:rFonts w:ascii="Arial" w:hAnsi="Arial" w:cs="Arial"/>
          <w:lang w:val="en-US" w:bidi="ar-SA"/>
        </w:rPr>
        <w:t xml:space="preserve">Referral for treatment and management of PLHIV, VL and other care and supports  </w:t>
      </w:r>
    </w:p>
    <w:p w:rsidR="00197752" w:rsidRPr="00C25A21" w:rsidRDefault="00197752" w:rsidP="00197752">
      <w:pPr>
        <w:jc w:val="both"/>
        <w:rPr>
          <w:rFonts w:ascii="Arial" w:hAnsi="Arial" w:cs="Arial"/>
          <w:b/>
          <w:bCs/>
        </w:rPr>
      </w:pPr>
      <w:r w:rsidRPr="00C25A21">
        <w:rPr>
          <w:rFonts w:ascii="Arial" w:hAnsi="Arial" w:cs="Arial"/>
          <w:b/>
          <w:bCs/>
        </w:rPr>
        <w:t xml:space="preserve">Logistics management </w:t>
      </w:r>
    </w:p>
    <w:p w:rsidR="00197752" w:rsidRPr="00C25A21" w:rsidRDefault="00197752" w:rsidP="00197752">
      <w:pPr>
        <w:pStyle w:val="ListParagraph"/>
        <w:numPr>
          <w:ilvl w:val="0"/>
          <w:numId w:val="3"/>
        </w:numPr>
        <w:jc w:val="both"/>
        <w:rPr>
          <w:rFonts w:ascii="Arial" w:hAnsi="Arial" w:cs="Arial"/>
          <w:lang w:val="en-US" w:bidi="ar-SA"/>
        </w:rPr>
      </w:pPr>
      <w:r w:rsidRPr="00C25A21">
        <w:rPr>
          <w:rFonts w:ascii="Arial" w:hAnsi="Arial" w:cs="Arial"/>
          <w:lang w:val="en-US" w:bidi="ar-SA"/>
        </w:rPr>
        <w:t xml:space="preserve">Ensure a consistent supply of rapid HIV testing kits, other laboratory consumables and equipment as per the National HIV Testing and Counseling guidelines needed to discharge the above mandates efficiently and effectively. </w:t>
      </w:r>
    </w:p>
    <w:p w:rsidR="00197752" w:rsidRPr="00C25A21" w:rsidRDefault="00197752" w:rsidP="00197752">
      <w:pPr>
        <w:pStyle w:val="ListParagraph"/>
        <w:jc w:val="both"/>
        <w:rPr>
          <w:rFonts w:ascii="Arial" w:hAnsi="Arial" w:cs="Arial"/>
          <w:lang w:val="en-US" w:bidi="ar-SA"/>
        </w:rPr>
      </w:pPr>
    </w:p>
    <w:p w:rsidR="00197752" w:rsidRPr="00C25A21" w:rsidRDefault="00197752" w:rsidP="00197752">
      <w:pPr>
        <w:jc w:val="both"/>
        <w:rPr>
          <w:rFonts w:ascii="Arial" w:hAnsi="Arial" w:cs="Arial"/>
          <w:b/>
          <w:bCs/>
          <w:lang w:val="en-US" w:bidi="ar-SA"/>
        </w:rPr>
      </w:pPr>
      <w:r w:rsidRPr="00C25A21">
        <w:rPr>
          <w:rFonts w:ascii="Arial" w:hAnsi="Arial" w:cs="Arial"/>
          <w:b/>
          <w:bCs/>
          <w:lang w:val="en-US" w:bidi="ar-SA"/>
        </w:rPr>
        <w:t xml:space="preserve">Monitoring and supervision </w:t>
      </w:r>
      <w:bookmarkEnd w:id="15"/>
    </w:p>
    <w:p w:rsidR="00197752" w:rsidRPr="00C25A21" w:rsidRDefault="00197752" w:rsidP="00197752">
      <w:pPr>
        <w:pStyle w:val="ListParagraph"/>
        <w:numPr>
          <w:ilvl w:val="0"/>
          <w:numId w:val="3"/>
        </w:numPr>
        <w:jc w:val="both"/>
        <w:rPr>
          <w:rFonts w:ascii="Arial" w:hAnsi="Arial" w:cs="Arial"/>
          <w:lang w:val="en-US" w:bidi="ar-SA"/>
        </w:rPr>
      </w:pPr>
      <w:r w:rsidRPr="00C25A21">
        <w:rPr>
          <w:rFonts w:ascii="Arial" w:hAnsi="Arial" w:cs="Arial"/>
          <w:lang w:val="en-US" w:bidi="ar-SA"/>
        </w:rPr>
        <w:t xml:space="preserve">Train, provide supportive supervision and monitoring of the peer outreach workers as per the agreed monitoring and evaluation framework.    </w:t>
      </w:r>
    </w:p>
    <w:p w:rsidR="00197752" w:rsidRPr="00C25A21" w:rsidRDefault="00197752" w:rsidP="00197752">
      <w:pPr>
        <w:pStyle w:val="ListParagraph"/>
        <w:numPr>
          <w:ilvl w:val="0"/>
          <w:numId w:val="3"/>
        </w:numPr>
        <w:jc w:val="both"/>
        <w:rPr>
          <w:rFonts w:ascii="Arial" w:hAnsi="Arial" w:cs="Arial"/>
          <w:lang w:val="en-US" w:bidi="ar-SA"/>
        </w:rPr>
      </w:pPr>
      <w:r w:rsidRPr="00C25A21">
        <w:rPr>
          <w:rFonts w:ascii="Arial" w:hAnsi="Arial" w:cs="Arial"/>
          <w:lang w:val="en-US" w:bidi="ar-SA"/>
        </w:rPr>
        <w:t xml:space="preserve">To monitor the overall outreach and in-reached activities carried out by the ORWs and other KPs as a part of the national response towards prevention and control of HIV, AIDS and STIs. </w:t>
      </w:r>
    </w:p>
    <w:p w:rsidR="00197752" w:rsidRPr="00C25A21" w:rsidRDefault="00197752" w:rsidP="00197752">
      <w:pPr>
        <w:pStyle w:val="Heading2"/>
        <w:rPr>
          <w:rFonts w:ascii="Arial" w:hAnsi="Arial" w:cs="Arial"/>
          <w:lang w:val="en-US" w:bidi="ar-SA"/>
        </w:rPr>
      </w:pPr>
      <w:bookmarkStart w:id="18" w:name="_Toc67427979"/>
      <w:r w:rsidRPr="00C25A21">
        <w:rPr>
          <w:rFonts w:ascii="Arial" w:hAnsi="Arial" w:cs="Arial"/>
          <w:lang w:val="en-US" w:bidi="ar-SA"/>
        </w:rPr>
        <w:t>Mandates of Rainbow Bhutan</w:t>
      </w:r>
      <w:bookmarkEnd w:id="18"/>
      <w:r w:rsidRPr="00C25A21">
        <w:rPr>
          <w:rFonts w:ascii="Arial" w:hAnsi="Arial" w:cs="Arial"/>
          <w:lang w:val="en-US" w:bidi="ar-SA"/>
        </w:rPr>
        <w:t xml:space="preserve">    </w:t>
      </w:r>
    </w:p>
    <w:p w:rsidR="00197752" w:rsidRPr="00C25A21" w:rsidRDefault="00197752" w:rsidP="00197752">
      <w:pPr>
        <w:pStyle w:val="ListParagraph"/>
        <w:numPr>
          <w:ilvl w:val="0"/>
          <w:numId w:val="4"/>
        </w:numPr>
        <w:jc w:val="both"/>
        <w:rPr>
          <w:rFonts w:ascii="Arial" w:hAnsi="Arial" w:cs="Arial"/>
          <w:lang w:val="en-US" w:bidi="ar-SA"/>
        </w:rPr>
      </w:pPr>
      <w:r w:rsidRPr="00C25A21">
        <w:rPr>
          <w:rFonts w:ascii="Arial" w:hAnsi="Arial" w:cs="Arial"/>
          <w:lang w:val="en-US" w:bidi="ar-SA"/>
        </w:rPr>
        <w:t xml:space="preserve">At present Rainbow Bhutan (https://rainbowbhutan.org/what-we-do/) is the lead organization for the key population (MSM/TG and FSWs) community in Bhutan.  </w:t>
      </w:r>
    </w:p>
    <w:p w:rsidR="00197752" w:rsidRPr="00C25A21" w:rsidRDefault="00197752" w:rsidP="00197752">
      <w:pPr>
        <w:jc w:val="both"/>
        <w:rPr>
          <w:rFonts w:ascii="Arial" w:hAnsi="Arial" w:cs="Arial"/>
          <w:b/>
          <w:bCs/>
          <w:lang w:val="en-US" w:bidi="ar-SA"/>
        </w:rPr>
      </w:pPr>
      <w:r w:rsidRPr="00C25A21">
        <w:rPr>
          <w:rFonts w:ascii="Arial" w:hAnsi="Arial" w:cs="Arial"/>
          <w:b/>
          <w:bCs/>
          <w:lang w:val="en-US" w:bidi="ar-SA"/>
        </w:rPr>
        <w:t xml:space="preserve">Roles and Responsibilities are follows:  </w:t>
      </w:r>
    </w:p>
    <w:p w:rsidR="00197752" w:rsidRPr="00C25A21" w:rsidRDefault="00197752" w:rsidP="00197752">
      <w:pPr>
        <w:pStyle w:val="ListParagraph"/>
        <w:numPr>
          <w:ilvl w:val="0"/>
          <w:numId w:val="4"/>
        </w:numPr>
        <w:jc w:val="both"/>
        <w:rPr>
          <w:rFonts w:ascii="Arial" w:hAnsi="Arial" w:cs="Arial"/>
          <w:lang w:val="en-US" w:bidi="ar-SA"/>
        </w:rPr>
      </w:pPr>
      <w:r w:rsidRPr="00C25A21">
        <w:rPr>
          <w:rFonts w:ascii="Arial" w:hAnsi="Arial" w:cs="Arial"/>
          <w:lang w:val="en-US" w:bidi="ar-SA"/>
        </w:rPr>
        <w:t xml:space="preserve">To implement the community-based HIV prevention services through advocacy and awareness among the key and vulnerable populations in Bhutan. </w:t>
      </w:r>
    </w:p>
    <w:p w:rsidR="00197752" w:rsidRPr="00C25A21" w:rsidRDefault="00197752" w:rsidP="00197752">
      <w:pPr>
        <w:pStyle w:val="ListParagraph"/>
        <w:numPr>
          <w:ilvl w:val="0"/>
          <w:numId w:val="4"/>
        </w:numPr>
        <w:jc w:val="both"/>
        <w:rPr>
          <w:rFonts w:ascii="Arial" w:hAnsi="Arial" w:cs="Arial"/>
          <w:lang w:val="en-US" w:bidi="ar-SA"/>
        </w:rPr>
      </w:pPr>
      <w:r w:rsidRPr="00C25A21">
        <w:rPr>
          <w:rFonts w:ascii="Arial" w:hAnsi="Arial" w:cs="Arial"/>
          <w:lang w:val="en-US" w:bidi="ar-SA"/>
        </w:rPr>
        <w:t xml:space="preserve">To implement community based-HIV testing services in coordination with the HISCs as per the CBT and national HCT guidelines. </w:t>
      </w:r>
    </w:p>
    <w:p w:rsidR="00197752" w:rsidRPr="00C25A21" w:rsidRDefault="00197752" w:rsidP="00197752">
      <w:pPr>
        <w:pStyle w:val="ListParagraph"/>
        <w:numPr>
          <w:ilvl w:val="0"/>
          <w:numId w:val="4"/>
        </w:numPr>
        <w:jc w:val="both"/>
        <w:rPr>
          <w:rFonts w:ascii="Arial" w:hAnsi="Arial" w:cs="Arial"/>
          <w:lang w:val="en-US" w:bidi="ar-SA"/>
        </w:rPr>
      </w:pPr>
      <w:r w:rsidRPr="00C25A21">
        <w:rPr>
          <w:rFonts w:ascii="Arial" w:hAnsi="Arial" w:cs="Arial"/>
          <w:lang w:val="en-US" w:bidi="ar-SA"/>
        </w:rPr>
        <w:t xml:space="preserve">To carry out networking of the key community members and update the list and share it with the NACP for planning and resource allocation as per the signed annual performance framework. </w:t>
      </w:r>
    </w:p>
    <w:p w:rsidR="00197752" w:rsidRPr="00C25A21" w:rsidRDefault="00197752" w:rsidP="00197752">
      <w:pPr>
        <w:pStyle w:val="ListParagraph"/>
        <w:numPr>
          <w:ilvl w:val="0"/>
          <w:numId w:val="4"/>
        </w:numPr>
        <w:jc w:val="both"/>
        <w:rPr>
          <w:rFonts w:ascii="Arial" w:hAnsi="Arial" w:cs="Arial"/>
          <w:lang w:val="en-US" w:bidi="ar-SA"/>
        </w:rPr>
      </w:pPr>
      <w:r w:rsidRPr="00C25A21">
        <w:rPr>
          <w:rFonts w:ascii="Arial" w:hAnsi="Arial" w:cs="Arial"/>
          <w:lang w:val="en-US" w:bidi="ar-SA"/>
        </w:rPr>
        <w:t xml:space="preserve">To maintain proper recording and reporting of the HIV Counseling and Testing services and other prevention services as per the national standards and guideless and report on timely basis.  </w:t>
      </w:r>
    </w:p>
    <w:p w:rsidR="00197752" w:rsidRPr="00C25A21" w:rsidRDefault="00197752" w:rsidP="00197752">
      <w:pPr>
        <w:pStyle w:val="ListParagraph"/>
        <w:numPr>
          <w:ilvl w:val="0"/>
          <w:numId w:val="4"/>
        </w:numPr>
        <w:jc w:val="both"/>
        <w:rPr>
          <w:rFonts w:ascii="Arial" w:hAnsi="Arial" w:cs="Arial"/>
          <w:lang w:val="en-US" w:bidi="ar-SA"/>
        </w:rPr>
      </w:pPr>
      <w:r w:rsidRPr="00C25A21">
        <w:rPr>
          <w:rFonts w:ascii="Arial" w:hAnsi="Arial" w:cs="Arial"/>
          <w:lang w:val="en-US" w:bidi="ar-SA"/>
        </w:rPr>
        <w:t xml:space="preserve">To implement the community-based monitoring and report to the NACP for appropriate actions to ensure accessibility of quality HIV prevention and other health services for the defined KPs. </w:t>
      </w:r>
    </w:p>
    <w:p w:rsidR="00197752" w:rsidRPr="00C25A21" w:rsidRDefault="00197752" w:rsidP="00197752">
      <w:pPr>
        <w:pStyle w:val="ListParagraph"/>
        <w:numPr>
          <w:ilvl w:val="0"/>
          <w:numId w:val="4"/>
        </w:numPr>
        <w:jc w:val="both"/>
        <w:rPr>
          <w:rFonts w:ascii="Arial" w:hAnsi="Arial" w:cs="Arial"/>
          <w:lang w:val="en-US" w:bidi="ar-SA"/>
        </w:rPr>
      </w:pPr>
      <w:r w:rsidRPr="00C25A21">
        <w:rPr>
          <w:rFonts w:ascii="Arial" w:hAnsi="Arial" w:cs="Arial"/>
          <w:lang w:val="en-US" w:bidi="ar-SA"/>
        </w:rPr>
        <w:t xml:space="preserve">Assist the HISC &amp; CST under NACP to link the diagnosed KPs for care, support and treatment. </w:t>
      </w:r>
    </w:p>
    <w:p w:rsidR="00197752" w:rsidRPr="00C25A21" w:rsidRDefault="00197752" w:rsidP="00197752">
      <w:pPr>
        <w:pStyle w:val="ListParagraph"/>
        <w:numPr>
          <w:ilvl w:val="0"/>
          <w:numId w:val="4"/>
        </w:numPr>
        <w:jc w:val="both"/>
        <w:rPr>
          <w:rFonts w:ascii="Arial" w:hAnsi="Arial" w:cs="Arial"/>
          <w:lang w:val="en-US" w:bidi="ar-SA"/>
        </w:rPr>
      </w:pPr>
      <w:r w:rsidRPr="00C25A21">
        <w:rPr>
          <w:rFonts w:ascii="Arial" w:hAnsi="Arial" w:cs="Arial"/>
          <w:lang w:val="en-US" w:bidi="ar-SA"/>
        </w:rPr>
        <w:t xml:space="preserve">Assist the HISC and CST under NACP to carry out index testing for partner notification or contact tracing of the defined KPs.    </w:t>
      </w:r>
    </w:p>
    <w:p w:rsidR="00197752" w:rsidRPr="00C25A21" w:rsidRDefault="00197752" w:rsidP="00197752">
      <w:pPr>
        <w:pStyle w:val="Heading2"/>
        <w:rPr>
          <w:rFonts w:ascii="Arial" w:hAnsi="Arial" w:cs="Arial"/>
          <w:lang w:val="en-US" w:bidi="ar-SA"/>
        </w:rPr>
      </w:pPr>
      <w:bookmarkStart w:id="19" w:name="_Toc67427980"/>
      <w:r w:rsidRPr="00C25A21">
        <w:rPr>
          <w:rFonts w:ascii="Arial" w:hAnsi="Arial" w:cs="Arial"/>
          <w:lang w:val="en-US" w:bidi="ar-SA"/>
        </w:rPr>
        <w:t>Mandates of the Lhak-Sam</w:t>
      </w:r>
      <w:bookmarkEnd w:id="19"/>
      <w:r w:rsidRPr="00C25A21">
        <w:rPr>
          <w:rFonts w:ascii="Arial" w:hAnsi="Arial" w:cs="Arial"/>
          <w:lang w:val="en-US" w:bidi="ar-SA"/>
        </w:rPr>
        <w:t xml:space="preserve"> </w:t>
      </w:r>
    </w:p>
    <w:p w:rsidR="00197752" w:rsidRPr="00C25A21" w:rsidRDefault="00197752" w:rsidP="00197752">
      <w:pPr>
        <w:jc w:val="both"/>
        <w:rPr>
          <w:rFonts w:ascii="Arial" w:hAnsi="Arial" w:cs="Arial"/>
          <w:lang w:val="en-US" w:bidi="ar-SA"/>
        </w:rPr>
      </w:pPr>
      <w:r w:rsidRPr="00C25A21">
        <w:rPr>
          <w:rFonts w:ascii="Arial" w:hAnsi="Arial" w:cs="Arial"/>
          <w:lang w:val="en-US" w:bidi="ar-SA"/>
        </w:rPr>
        <w:t xml:space="preserve">Lhak-Sam ( </w:t>
      </w:r>
      <w:hyperlink r:id="rId24" w:history="1">
        <w:r w:rsidRPr="00C25A21">
          <w:rPr>
            <w:rStyle w:val="Hyperlink"/>
            <w:rFonts w:ascii="Arial" w:eastAsia="Times New Roman" w:hAnsi="Arial" w:cs="Arial"/>
            <w:bCs/>
            <w:sz w:val="24"/>
            <w:szCs w:val="24"/>
            <w:lang w:val="en-US" w:bidi="ar-SA"/>
          </w:rPr>
          <w:t>https://www.lhaksam.org.bt/</w:t>
        </w:r>
      </w:hyperlink>
      <w:r w:rsidRPr="00C25A21">
        <w:rPr>
          <w:rFonts w:ascii="Arial" w:hAnsi="Arial" w:cs="Arial"/>
          <w:lang w:val="en-US" w:bidi="ar-SA"/>
        </w:rPr>
        <w:t xml:space="preserve">)  as the lead organization for the network of people living with HIV and has following mandates: </w:t>
      </w:r>
    </w:p>
    <w:p w:rsidR="00197752" w:rsidRPr="00C25A21" w:rsidRDefault="00197752" w:rsidP="00197752">
      <w:pPr>
        <w:pStyle w:val="ListParagraph"/>
        <w:numPr>
          <w:ilvl w:val="0"/>
          <w:numId w:val="5"/>
        </w:numPr>
        <w:jc w:val="both"/>
        <w:rPr>
          <w:rFonts w:ascii="Arial" w:hAnsi="Arial" w:cs="Arial"/>
          <w:lang w:val="en-US" w:bidi="ar-SA"/>
        </w:rPr>
      </w:pPr>
      <w:r w:rsidRPr="00C25A21">
        <w:rPr>
          <w:rFonts w:ascii="Arial" w:hAnsi="Arial" w:cs="Arial"/>
          <w:lang w:val="en-US" w:bidi="ar-SA"/>
        </w:rPr>
        <w:t xml:space="preserve">To implement the community-based HIV prevention services through advocacy and awareness among the identified key and vulnerable populations.  </w:t>
      </w:r>
    </w:p>
    <w:p w:rsidR="00197752" w:rsidRPr="00C25A21" w:rsidRDefault="00197752" w:rsidP="00197752">
      <w:pPr>
        <w:pStyle w:val="ListParagraph"/>
        <w:numPr>
          <w:ilvl w:val="0"/>
          <w:numId w:val="5"/>
        </w:numPr>
        <w:jc w:val="both"/>
        <w:rPr>
          <w:rFonts w:ascii="Arial" w:hAnsi="Arial" w:cs="Arial"/>
          <w:lang w:val="en-US" w:bidi="ar-SA"/>
        </w:rPr>
      </w:pPr>
      <w:r w:rsidRPr="00C25A21">
        <w:rPr>
          <w:rFonts w:ascii="Arial" w:hAnsi="Arial" w:cs="Arial"/>
          <w:lang w:val="en-US" w:bidi="ar-SA"/>
        </w:rPr>
        <w:t xml:space="preserve">To implement community based-HIV testing services in coordination with the NACP and HISCs as per the CBT and national HCT guidelines to the identified population. </w:t>
      </w:r>
    </w:p>
    <w:p w:rsidR="00197752" w:rsidRPr="00C25A21" w:rsidRDefault="00197752" w:rsidP="00197752">
      <w:pPr>
        <w:pStyle w:val="ListParagraph"/>
        <w:numPr>
          <w:ilvl w:val="0"/>
          <w:numId w:val="5"/>
        </w:numPr>
        <w:jc w:val="both"/>
        <w:rPr>
          <w:rFonts w:ascii="Arial" w:hAnsi="Arial" w:cs="Arial"/>
          <w:lang w:val="en-US" w:bidi="ar-SA"/>
        </w:rPr>
      </w:pPr>
      <w:r w:rsidRPr="00C25A21">
        <w:rPr>
          <w:rFonts w:ascii="Arial" w:hAnsi="Arial" w:cs="Arial"/>
          <w:lang w:val="en-US" w:bidi="ar-SA"/>
        </w:rPr>
        <w:t xml:space="preserve">To carry out networking of the PLHIV members and update the list and share it with NACP as a part of signed annual performance framework.  </w:t>
      </w:r>
    </w:p>
    <w:p w:rsidR="00197752" w:rsidRPr="00C25A21" w:rsidRDefault="00197752" w:rsidP="00197752">
      <w:pPr>
        <w:pStyle w:val="ListParagraph"/>
        <w:numPr>
          <w:ilvl w:val="0"/>
          <w:numId w:val="5"/>
        </w:numPr>
        <w:jc w:val="both"/>
        <w:rPr>
          <w:rFonts w:ascii="Arial" w:hAnsi="Arial" w:cs="Arial"/>
          <w:lang w:val="en-US" w:bidi="ar-SA"/>
        </w:rPr>
      </w:pPr>
      <w:r w:rsidRPr="00C25A21">
        <w:rPr>
          <w:rFonts w:ascii="Arial" w:hAnsi="Arial" w:cs="Arial"/>
          <w:lang w:val="en-US" w:bidi="ar-SA"/>
        </w:rPr>
        <w:t xml:space="preserve">To maintain proper recording and reporting of the HIV Testing and Counseling and other prevention services as per the national guidelines and report to NACP as per the signed annual performance framework.    </w:t>
      </w:r>
    </w:p>
    <w:p w:rsidR="00197752" w:rsidRPr="00C25A21" w:rsidRDefault="00197752" w:rsidP="00197752">
      <w:pPr>
        <w:pStyle w:val="ListParagraph"/>
        <w:numPr>
          <w:ilvl w:val="0"/>
          <w:numId w:val="5"/>
        </w:numPr>
        <w:jc w:val="both"/>
        <w:rPr>
          <w:rFonts w:ascii="Arial" w:hAnsi="Arial" w:cs="Arial"/>
          <w:lang w:val="en-US" w:bidi="ar-SA"/>
        </w:rPr>
      </w:pPr>
      <w:r w:rsidRPr="00C25A21">
        <w:rPr>
          <w:rFonts w:ascii="Arial" w:hAnsi="Arial" w:cs="Arial"/>
          <w:lang w:val="en-US" w:bidi="ar-SA"/>
        </w:rPr>
        <w:t xml:space="preserve">To implement the community-based monitoring and report to the NACP for appropriate actions to ensure accessibility of quality HIV prevention and other health services for the defined KPs. </w:t>
      </w:r>
    </w:p>
    <w:p w:rsidR="00197752" w:rsidRPr="00C25A21" w:rsidRDefault="00197752" w:rsidP="00197752">
      <w:pPr>
        <w:pStyle w:val="ListParagraph"/>
        <w:numPr>
          <w:ilvl w:val="0"/>
          <w:numId w:val="5"/>
        </w:numPr>
        <w:jc w:val="both"/>
        <w:rPr>
          <w:rFonts w:ascii="Arial" w:hAnsi="Arial" w:cs="Arial"/>
          <w:lang w:val="en-US" w:bidi="ar-SA"/>
        </w:rPr>
      </w:pPr>
      <w:r w:rsidRPr="00C25A21">
        <w:rPr>
          <w:rFonts w:ascii="Arial" w:hAnsi="Arial" w:cs="Arial"/>
          <w:lang w:val="en-US" w:bidi="ar-SA"/>
        </w:rPr>
        <w:t xml:space="preserve">Facilitate and extend social support to economically disadvantage PLHIV. </w:t>
      </w:r>
    </w:p>
    <w:p w:rsidR="00197752" w:rsidRPr="00C25A21" w:rsidRDefault="00197752" w:rsidP="00197752">
      <w:pPr>
        <w:pStyle w:val="ListParagraph"/>
        <w:numPr>
          <w:ilvl w:val="0"/>
          <w:numId w:val="5"/>
        </w:numPr>
        <w:jc w:val="both"/>
        <w:rPr>
          <w:rFonts w:ascii="Arial" w:hAnsi="Arial" w:cs="Arial"/>
          <w:lang w:val="en-US" w:bidi="ar-SA"/>
        </w:rPr>
      </w:pPr>
      <w:r w:rsidRPr="00C25A21">
        <w:rPr>
          <w:rFonts w:ascii="Arial" w:hAnsi="Arial" w:cs="Arial"/>
          <w:lang w:val="en-US" w:bidi="ar-SA"/>
        </w:rPr>
        <w:t xml:space="preserve">Assist the HISC &amp; CST under NACP to link the diagnosed PLHIV for care, support and treatment. </w:t>
      </w:r>
    </w:p>
    <w:p w:rsidR="00197752" w:rsidRPr="00C25A21" w:rsidRDefault="00197752" w:rsidP="00197752">
      <w:pPr>
        <w:pStyle w:val="ListParagraph"/>
        <w:numPr>
          <w:ilvl w:val="0"/>
          <w:numId w:val="5"/>
        </w:numPr>
        <w:jc w:val="both"/>
        <w:rPr>
          <w:rFonts w:ascii="Arial" w:hAnsi="Arial" w:cs="Arial"/>
          <w:lang w:val="en-US" w:bidi="ar-SA"/>
        </w:rPr>
      </w:pPr>
      <w:r w:rsidRPr="00C25A21">
        <w:rPr>
          <w:rFonts w:ascii="Arial" w:hAnsi="Arial" w:cs="Arial"/>
          <w:lang w:val="en-US" w:bidi="ar-SA"/>
        </w:rPr>
        <w:t xml:space="preserve">Assist the HISC and CST under NACP to carry out index testing for partner notification or contact tracing of the defined KPs.    </w:t>
      </w:r>
    </w:p>
    <w:p w:rsidR="00197752" w:rsidRPr="00C25A21" w:rsidRDefault="00197752" w:rsidP="00197752">
      <w:pPr>
        <w:pStyle w:val="Heading2"/>
        <w:rPr>
          <w:rFonts w:ascii="Arial" w:hAnsi="Arial" w:cs="Arial"/>
          <w:lang w:val="en-US" w:bidi="ar-SA"/>
        </w:rPr>
      </w:pPr>
      <w:bookmarkStart w:id="20" w:name="_Toc67427981"/>
      <w:r w:rsidRPr="00C25A21">
        <w:rPr>
          <w:rFonts w:ascii="Arial" w:hAnsi="Arial" w:cs="Arial"/>
          <w:lang w:val="en-US" w:bidi="ar-SA"/>
        </w:rPr>
        <w:t>Mandates of the Drop in Centers</w:t>
      </w:r>
      <w:bookmarkEnd w:id="20"/>
      <w:r w:rsidRPr="00C25A21">
        <w:rPr>
          <w:rFonts w:ascii="Arial" w:hAnsi="Arial" w:cs="Arial"/>
          <w:lang w:val="en-US" w:bidi="ar-SA"/>
        </w:rPr>
        <w:t xml:space="preserve"> </w:t>
      </w:r>
    </w:p>
    <w:p w:rsidR="00197752" w:rsidRPr="00C25A21" w:rsidRDefault="00197752" w:rsidP="00197752">
      <w:pPr>
        <w:jc w:val="both"/>
        <w:rPr>
          <w:rFonts w:ascii="Arial" w:hAnsi="Arial" w:cs="Arial"/>
          <w:lang w:val="en-US" w:bidi="ar-SA"/>
        </w:rPr>
      </w:pPr>
      <w:r w:rsidRPr="00C25A21">
        <w:rPr>
          <w:rFonts w:ascii="Arial" w:hAnsi="Arial" w:cs="Arial"/>
          <w:lang w:val="en-US" w:bidi="ar-SA"/>
        </w:rPr>
        <w:t xml:space="preserve">Drop-in Centers (https://bnca.gov.bt/divisions/demand-reduction-division/) is an initiative of the Bhutan Narcotics Control Agency as part of the demand reduction. The active participation of the DICS and their support in the implementation of community-based HIV prevention services is crucial to meet the national targets. Therefore, the following responsibilities can be carried out by DIC.  </w:t>
      </w:r>
    </w:p>
    <w:p w:rsidR="00197752" w:rsidRPr="00C25A21" w:rsidRDefault="00197752" w:rsidP="00197752">
      <w:pPr>
        <w:pStyle w:val="ListParagraph"/>
        <w:numPr>
          <w:ilvl w:val="0"/>
          <w:numId w:val="6"/>
        </w:numPr>
        <w:jc w:val="both"/>
        <w:rPr>
          <w:rFonts w:ascii="Arial" w:hAnsi="Arial" w:cs="Arial"/>
          <w:lang w:val="en-US" w:bidi="ar-SA"/>
        </w:rPr>
      </w:pPr>
      <w:r w:rsidRPr="00C25A21">
        <w:rPr>
          <w:rFonts w:ascii="Arial" w:hAnsi="Arial" w:cs="Arial"/>
          <w:lang w:val="en-US" w:bidi="ar-SA"/>
        </w:rPr>
        <w:t xml:space="preserve">Implement the harm reduction prevention services like NSP as a part of the community-led HIV prevention services in coordination with the respective HISCs and other relevant VCT centres for the DUs and IDUs.  </w:t>
      </w:r>
    </w:p>
    <w:p w:rsidR="00197752" w:rsidRPr="00C25A21" w:rsidRDefault="00197752" w:rsidP="00197752">
      <w:pPr>
        <w:pStyle w:val="ListParagraph"/>
        <w:numPr>
          <w:ilvl w:val="0"/>
          <w:numId w:val="6"/>
        </w:numPr>
        <w:jc w:val="both"/>
        <w:rPr>
          <w:rFonts w:ascii="Arial" w:hAnsi="Arial" w:cs="Arial"/>
          <w:lang w:val="en-US" w:bidi="ar-SA"/>
        </w:rPr>
      </w:pPr>
      <w:r w:rsidRPr="00C25A21">
        <w:rPr>
          <w:rFonts w:ascii="Arial" w:hAnsi="Arial" w:cs="Arial"/>
          <w:lang w:val="en-US" w:bidi="ar-SA"/>
        </w:rPr>
        <w:t xml:space="preserve">Assist the linkage of DUs and IDUs for the OST to relevant health centres as a part of the community-based HIV prevention services. </w:t>
      </w:r>
    </w:p>
    <w:p w:rsidR="00197752" w:rsidRPr="00C25A21" w:rsidRDefault="00197752" w:rsidP="00197752">
      <w:pPr>
        <w:pStyle w:val="ListParagraph"/>
        <w:numPr>
          <w:ilvl w:val="0"/>
          <w:numId w:val="6"/>
        </w:numPr>
        <w:jc w:val="both"/>
        <w:rPr>
          <w:rFonts w:ascii="Arial" w:hAnsi="Arial" w:cs="Arial"/>
          <w:lang w:val="en-US" w:bidi="ar-SA"/>
        </w:rPr>
      </w:pPr>
      <w:r w:rsidRPr="00C25A21">
        <w:rPr>
          <w:rFonts w:ascii="Arial" w:hAnsi="Arial" w:cs="Arial"/>
          <w:lang w:val="en-US" w:bidi="ar-SA"/>
        </w:rPr>
        <w:t xml:space="preserve">Support the NACP in carrying out the outreach activities for the DUs/IDUs and other vulnerable populations through awareness education and HIV and other STIs testing services. </w:t>
      </w:r>
    </w:p>
    <w:p w:rsidR="00197752" w:rsidRPr="00C25A21" w:rsidRDefault="00197752" w:rsidP="00197752">
      <w:pPr>
        <w:pStyle w:val="ListParagraph"/>
        <w:numPr>
          <w:ilvl w:val="0"/>
          <w:numId w:val="6"/>
        </w:numPr>
        <w:jc w:val="both"/>
        <w:rPr>
          <w:rFonts w:ascii="Arial" w:hAnsi="Arial" w:cs="Arial"/>
          <w:lang w:val="en-US" w:bidi="ar-SA"/>
        </w:rPr>
      </w:pPr>
      <w:r w:rsidRPr="00C25A21">
        <w:rPr>
          <w:rFonts w:ascii="Arial" w:hAnsi="Arial" w:cs="Arial"/>
          <w:lang w:val="en-US" w:bidi="ar-SA"/>
        </w:rPr>
        <w:t xml:space="preserve">Support the national program in the linkage of DUs and IDUs for HIV testing, care, support and treatment. </w:t>
      </w:r>
    </w:p>
    <w:p w:rsidR="00197752" w:rsidRPr="00C25A21" w:rsidRDefault="00197752" w:rsidP="00197752">
      <w:pPr>
        <w:pStyle w:val="ListParagraph"/>
        <w:numPr>
          <w:ilvl w:val="0"/>
          <w:numId w:val="6"/>
        </w:numPr>
        <w:jc w:val="both"/>
        <w:rPr>
          <w:rFonts w:ascii="Arial" w:hAnsi="Arial" w:cs="Arial"/>
          <w:lang w:val="en-US" w:bidi="ar-SA"/>
        </w:rPr>
      </w:pPr>
      <w:r w:rsidRPr="00C25A21">
        <w:rPr>
          <w:rFonts w:ascii="Arial" w:hAnsi="Arial" w:cs="Arial"/>
          <w:lang w:val="en-US" w:bidi="ar-SA"/>
        </w:rPr>
        <w:t xml:space="preserve">Extend social support to those infected and affected communities as per the mandates of their organization. </w:t>
      </w:r>
    </w:p>
    <w:p w:rsidR="00197752" w:rsidRPr="00C25A21" w:rsidRDefault="00197752" w:rsidP="00197752">
      <w:pPr>
        <w:pStyle w:val="Heading2"/>
        <w:rPr>
          <w:rFonts w:ascii="Arial" w:hAnsi="Arial" w:cs="Arial"/>
          <w:lang w:val="en-US" w:bidi="ar-SA"/>
        </w:rPr>
      </w:pPr>
      <w:bookmarkStart w:id="21" w:name="_Toc67427982"/>
      <w:r w:rsidRPr="00C25A21">
        <w:rPr>
          <w:rFonts w:ascii="Arial" w:hAnsi="Arial" w:cs="Arial"/>
          <w:lang w:val="en-US" w:bidi="ar-SA"/>
        </w:rPr>
        <w:t>Roles and responsibilities of HISC Counselors</w:t>
      </w:r>
      <w:bookmarkEnd w:id="21"/>
      <w:r w:rsidRPr="00C25A21">
        <w:rPr>
          <w:rFonts w:ascii="Arial" w:hAnsi="Arial" w:cs="Arial"/>
          <w:lang w:val="en-US" w:bidi="ar-SA"/>
        </w:rPr>
        <w:t xml:space="preserve"> </w:t>
      </w:r>
    </w:p>
    <w:p w:rsidR="00197752" w:rsidRPr="00C25A21" w:rsidRDefault="00197752" w:rsidP="00197752">
      <w:pPr>
        <w:pStyle w:val="ListParagraph"/>
        <w:numPr>
          <w:ilvl w:val="0"/>
          <w:numId w:val="7"/>
        </w:numPr>
        <w:jc w:val="both"/>
        <w:rPr>
          <w:rFonts w:ascii="Arial" w:hAnsi="Arial" w:cs="Arial"/>
          <w:lang w:val="en-US" w:bidi="ar-SA"/>
        </w:rPr>
      </w:pPr>
      <w:r w:rsidRPr="00C25A21">
        <w:rPr>
          <w:rFonts w:ascii="Arial" w:hAnsi="Arial" w:cs="Arial"/>
          <w:lang w:val="en-US" w:bidi="ar-SA"/>
        </w:rPr>
        <w:t xml:space="preserve">Coordinate and conduct HIV and AIDS advocacy and awareness in close coordination with the relevant CBOs and NGOs in their respective jurisdiction. </w:t>
      </w:r>
    </w:p>
    <w:p w:rsidR="00197752" w:rsidRPr="00C25A21" w:rsidRDefault="00197752" w:rsidP="00197752">
      <w:pPr>
        <w:pStyle w:val="ListParagraph"/>
        <w:numPr>
          <w:ilvl w:val="0"/>
          <w:numId w:val="7"/>
        </w:numPr>
        <w:jc w:val="both"/>
        <w:rPr>
          <w:rFonts w:ascii="Arial" w:hAnsi="Arial" w:cs="Arial"/>
          <w:lang w:val="en-US" w:bidi="ar-SA"/>
        </w:rPr>
      </w:pPr>
      <w:r w:rsidRPr="00C25A21">
        <w:rPr>
          <w:rFonts w:ascii="Arial" w:hAnsi="Arial" w:cs="Arial"/>
          <w:lang w:val="en-US" w:bidi="ar-SA"/>
        </w:rPr>
        <w:t xml:space="preserve">Develop the annual work plan, in collaboration with focal points in Rainbow Bhutan and Lhak-Sam, of the targeted interventions through outreach and in-reached activities and submit to the Outreach Coordinator, NACP.   </w:t>
      </w:r>
    </w:p>
    <w:p w:rsidR="00197752" w:rsidRPr="00C25A21" w:rsidRDefault="00197752" w:rsidP="00197752">
      <w:pPr>
        <w:pStyle w:val="ListParagraph"/>
        <w:numPr>
          <w:ilvl w:val="0"/>
          <w:numId w:val="7"/>
        </w:numPr>
        <w:jc w:val="both"/>
        <w:rPr>
          <w:rFonts w:ascii="Arial" w:hAnsi="Arial" w:cs="Arial"/>
          <w:lang w:val="en-US" w:bidi="ar-SA"/>
        </w:rPr>
      </w:pPr>
      <w:r w:rsidRPr="00C25A21">
        <w:rPr>
          <w:rFonts w:ascii="Arial" w:hAnsi="Arial" w:cs="Arial"/>
          <w:lang w:val="en-US" w:bidi="ar-SA"/>
        </w:rPr>
        <w:t xml:space="preserve">Develop the annual condom and lubricant distribution plan, in collaboration with focal points in Rainbow Bhutan and Lhak-Sam, for the estimated key and vulnerable populations within their jurisdictions and submit to the Outreach Coordinator, NACP. </w:t>
      </w:r>
    </w:p>
    <w:p w:rsidR="00197752" w:rsidRPr="00C25A21" w:rsidRDefault="00197752" w:rsidP="00197752">
      <w:pPr>
        <w:pStyle w:val="ListParagraph"/>
        <w:numPr>
          <w:ilvl w:val="0"/>
          <w:numId w:val="7"/>
        </w:numPr>
        <w:jc w:val="both"/>
        <w:rPr>
          <w:rFonts w:ascii="Arial" w:hAnsi="Arial" w:cs="Arial"/>
          <w:lang w:val="en-US" w:bidi="ar-SA"/>
        </w:rPr>
      </w:pPr>
      <w:r w:rsidRPr="00C25A21">
        <w:rPr>
          <w:rFonts w:ascii="Arial" w:hAnsi="Arial" w:cs="Arial"/>
          <w:lang w:val="en-US" w:bidi="ar-SA"/>
        </w:rPr>
        <w:t xml:space="preserve">Develop the detailed plan of action and strategies to carry out contact tracing of the new index cases and submit the Outreach Coordinator, NACP. </w:t>
      </w:r>
    </w:p>
    <w:p w:rsidR="00197752" w:rsidRPr="00C25A21" w:rsidRDefault="00197752" w:rsidP="00197752">
      <w:pPr>
        <w:pStyle w:val="ListParagraph"/>
        <w:numPr>
          <w:ilvl w:val="0"/>
          <w:numId w:val="7"/>
        </w:numPr>
        <w:jc w:val="both"/>
        <w:rPr>
          <w:rFonts w:ascii="Arial" w:hAnsi="Arial" w:cs="Arial"/>
          <w:lang w:val="en-US" w:bidi="ar-SA"/>
        </w:rPr>
      </w:pPr>
      <w:r w:rsidRPr="00C25A21">
        <w:rPr>
          <w:rFonts w:ascii="Arial" w:hAnsi="Arial" w:cs="Arial"/>
          <w:lang w:val="en-US" w:bidi="ar-SA"/>
        </w:rPr>
        <w:t>Coordinate the condom distribution through condoms vending machines, ORWs, PORWs and HIV related CBO and NGOs.</w:t>
      </w:r>
    </w:p>
    <w:p w:rsidR="00197752" w:rsidRPr="00C25A21" w:rsidRDefault="00197752" w:rsidP="00197752">
      <w:pPr>
        <w:pStyle w:val="ListParagraph"/>
        <w:numPr>
          <w:ilvl w:val="0"/>
          <w:numId w:val="7"/>
        </w:numPr>
        <w:jc w:val="both"/>
        <w:rPr>
          <w:rFonts w:ascii="Arial" w:hAnsi="Arial" w:cs="Arial"/>
          <w:lang w:val="en-US" w:bidi="ar-SA"/>
        </w:rPr>
      </w:pPr>
      <w:r w:rsidRPr="00C25A21">
        <w:rPr>
          <w:rFonts w:ascii="Arial" w:hAnsi="Arial" w:cs="Arial"/>
          <w:lang w:val="en-US" w:bidi="ar-SA"/>
        </w:rPr>
        <w:t xml:space="preserve">Ensure condoms vending machines are maintained and refilled on a timely basis. </w:t>
      </w:r>
    </w:p>
    <w:p w:rsidR="00197752" w:rsidRPr="00C25A21" w:rsidRDefault="00197752" w:rsidP="00197752">
      <w:pPr>
        <w:pStyle w:val="ListParagraph"/>
        <w:numPr>
          <w:ilvl w:val="0"/>
          <w:numId w:val="7"/>
        </w:numPr>
        <w:jc w:val="both"/>
        <w:rPr>
          <w:rFonts w:ascii="Arial" w:hAnsi="Arial" w:cs="Arial"/>
          <w:lang w:val="en-US" w:bidi="ar-SA"/>
        </w:rPr>
      </w:pPr>
      <w:r w:rsidRPr="00C25A21">
        <w:rPr>
          <w:rFonts w:ascii="Arial" w:hAnsi="Arial" w:cs="Arial"/>
          <w:lang w:val="en-US" w:bidi="ar-SA"/>
        </w:rPr>
        <w:t xml:space="preserve">Provide HIV Counselling and Testing for walk-in clients. </w:t>
      </w:r>
    </w:p>
    <w:p w:rsidR="00197752" w:rsidRPr="00C25A21" w:rsidRDefault="00197752" w:rsidP="00197752">
      <w:pPr>
        <w:pStyle w:val="ListParagraph"/>
        <w:numPr>
          <w:ilvl w:val="0"/>
          <w:numId w:val="7"/>
        </w:numPr>
        <w:jc w:val="both"/>
        <w:rPr>
          <w:rFonts w:ascii="Arial" w:hAnsi="Arial" w:cs="Arial"/>
          <w:lang w:val="en-US" w:bidi="ar-SA"/>
        </w:rPr>
      </w:pPr>
      <w:r w:rsidRPr="00C25A21">
        <w:rPr>
          <w:rFonts w:ascii="Arial" w:hAnsi="Arial" w:cs="Arial"/>
          <w:lang w:val="en-US" w:bidi="ar-SA"/>
        </w:rPr>
        <w:t xml:space="preserve">Coordinate and conduct community-based outreach activities in coordination with focal persons in Rainbow Bhutan, Lhak-Sam and DICs and with the support of ORWs. </w:t>
      </w:r>
    </w:p>
    <w:p w:rsidR="00197752" w:rsidRPr="00C25A21" w:rsidRDefault="00197752" w:rsidP="00197752">
      <w:pPr>
        <w:pStyle w:val="ListParagraph"/>
        <w:numPr>
          <w:ilvl w:val="0"/>
          <w:numId w:val="7"/>
        </w:numPr>
        <w:jc w:val="both"/>
        <w:rPr>
          <w:rFonts w:ascii="Arial" w:hAnsi="Arial" w:cs="Arial"/>
          <w:lang w:val="en-US" w:bidi="ar-SA"/>
        </w:rPr>
      </w:pPr>
      <w:r w:rsidRPr="00C25A21">
        <w:rPr>
          <w:rFonts w:ascii="Arial" w:hAnsi="Arial" w:cs="Arial"/>
          <w:lang w:val="en-US" w:bidi="ar-SA"/>
        </w:rPr>
        <w:t xml:space="preserve">Monitor and supervise the community-led HIV counselling and testing and coordinate with the focal persons in Rainbow Bhutan, Lhak-Sam, DICs and the ORWs for follow up on the result. </w:t>
      </w:r>
    </w:p>
    <w:p w:rsidR="00197752" w:rsidRPr="00C25A21" w:rsidRDefault="00197752" w:rsidP="00197752">
      <w:pPr>
        <w:pStyle w:val="ListParagraph"/>
        <w:numPr>
          <w:ilvl w:val="0"/>
          <w:numId w:val="7"/>
        </w:numPr>
        <w:jc w:val="both"/>
        <w:rPr>
          <w:rFonts w:ascii="Arial" w:hAnsi="Arial" w:cs="Arial"/>
          <w:lang w:val="en-US" w:bidi="ar-SA"/>
        </w:rPr>
      </w:pPr>
      <w:r w:rsidRPr="00C25A21">
        <w:rPr>
          <w:rFonts w:ascii="Arial" w:hAnsi="Arial" w:cs="Arial"/>
          <w:lang w:val="en-US" w:bidi="ar-SA"/>
        </w:rPr>
        <w:t xml:space="preserve">Monitor the implementation of MoH funded outreach activities by the KP related CBOs and NGOs within their jurisdiction. </w:t>
      </w:r>
    </w:p>
    <w:p w:rsidR="00197752" w:rsidRPr="00C25A21" w:rsidRDefault="00197752" w:rsidP="00197752">
      <w:pPr>
        <w:pStyle w:val="ListParagraph"/>
        <w:numPr>
          <w:ilvl w:val="0"/>
          <w:numId w:val="7"/>
        </w:numPr>
        <w:jc w:val="both"/>
        <w:rPr>
          <w:rFonts w:ascii="Arial" w:hAnsi="Arial" w:cs="Arial"/>
          <w:lang w:val="en-US" w:bidi="ar-SA"/>
        </w:rPr>
      </w:pPr>
      <w:r w:rsidRPr="00C25A21">
        <w:rPr>
          <w:rFonts w:ascii="Arial" w:hAnsi="Arial" w:cs="Arial"/>
          <w:lang w:val="en-US" w:bidi="ar-SA"/>
        </w:rPr>
        <w:t xml:space="preserve">Initiate tracing of the loss to follow up of HIV cases in coordination with the other HISCs and VCT centres of the hospital.  </w:t>
      </w:r>
    </w:p>
    <w:p w:rsidR="00197752" w:rsidRPr="00C25A21" w:rsidRDefault="00197752" w:rsidP="00197752">
      <w:pPr>
        <w:pStyle w:val="ListParagraph"/>
        <w:numPr>
          <w:ilvl w:val="0"/>
          <w:numId w:val="7"/>
        </w:numPr>
        <w:jc w:val="both"/>
        <w:rPr>
          <w:rFonts w:ascii="Arial" w:hAnsi="Arial" w:cs="Arial"/>
          <w:lang w:val="en-US" w:bidi="ar-SA"/>
        </w:rPr>
      </w:pPr>
      <w:r w:rsidRPr="00C25A21">
        <w:rPr>
          <w:rFonts w:ascii="Arial" w:hAnsi="Arial" w:cs="Arial"/>
          <w:lang w:val="en-US" w:bidi="ar-SA"/>
        </w:rPr>
        <w:t>Prepare the quarterly report of the planned activities in coordination with the designated focal persons and then submit to the Outreach Coordinator, NACP.</w:t>
      </w:r>
    </w:p>
    <w:p w:rsidR="00197752" w:rsidRPr="00C25A21" w:rsidRDefault="00197752" w:rsidP="00197752">
      <w:pPr>
        <w:pStyle w:val="ListParagraph"/>
        <w:numPr>
          <w:ilvl w:val="0"/>
          <w:numId w:val="7"/>
        </w:numPr>
        <w:jc w:val="both"/>
        <w:rPr>
          <w:rFonts w:ascii="Arial" w:hAnsi="Arial" w:cs="Arial"/>
          <w:lang w:val="en-US" w:bidi="ar-SA"/>
        </w:rPr>
      </w:pPr>
      <w:r w:rsidRPr="00C25A21">
        <w:rPr>
          <w:rFonts w:ascii="Arial" w:hAnsi="Arial" w:cs="Arial"/>
          <w:lang w:val="en-US" w:bidi="ar-SA"/>
        </w:rPr>
        <w:t>Maintain the HIV testing and counselling records by updating it in the DHIS-2 system in timely basis.</w:t>
      </w:r>
    </w:p>
    <w:p w:rsidR="00197752" w:rsidRPr="00C25A21" w:rsidRDefault="00197752" w:rsidP="00197752">
      <w:pPr>
        <w:pStyle w:val="ListParagraph"/>
        <w:numPr>
          <w:ilvl w:val="0"/>
          <w:numId w:val="7"/>
        </w:numPr>
        <w:jc w:val="both"/>
        <w:rPr>
          <w:rFonts w:ascii="Arial" w:hAnsi="Arial" w:cs="Arial"/>
          <w:lang w:val="en-US" w:bidi="ar-SA"/>
        </w:rPr>
      </w:pPr>
      <w:r w:rsidRPr="00C25A21">
        <w:rPr>
          <w:rFonts w:ascii="Arial" w:hAnsi="Arial" w:cs="Arial"/>
          <w:lang w:val="en-US" w:bidi="ar-SA"/>
        </w:rPr>
        <w:t>Support NACP to facilitate in-country HIV/AIDS-related training and workshop.</w:t>
      </w:r>
    </w:p>
    <w:p w:rsidR="00197752" w:rsidRPr="00C25A21" w:rsidRDefault="00197752" w:rsidP="00197752">
      <w:pPr>
        <w:pStyle w:val="ListParagraph"/>
        <w:numPr>
          <w:ilvl w:val="0"/>
          <w:numId w:val="7"/>
        </w:numPr>
        <w:jc w:val="both"/>
        <w:rPr>
          <w:rFonts w:ascii="Arial" w:hAnsi="Arial" w:cs="Arial"/>
          <w:lang w:val="en-US" w:bidi="ar-SA"/>
        </w:rPr>
      </w:pPr>
      <w:r w:rsidRPr="00C25A21">
        <w:rPr>
          <w:rFonts w:ascii="Arial" w:hAnsi="Arial" w:cs="Arial"/>
          <w:lang w:val="en-US" w:bidi="ar-SA"/>
        </w:rPr>
        <w:t xml:space="preserve">Provide technical support in the area of HIV and AIDS including sexual orientation and gender identity (SOGIE) to all the relevant stakeholders (example; MSTF/CBSS/ other non-HIV related organization). </w:t>
      </w:r>
    </w:p>
    <w:p w:rsidR="00197752" w:rsidRPr="00C25A21" w:rsidRDefault="00197752" w:rsidP="00197752">
      <w:pPr>
        <w:pStyle w:val="Heading2"/>
        <w:rPr>
          <w:rFonts w:ascii="Arial" w:hAnsi="Arial" w:cs="Arial"/>
          <w:lang w:val="en-US" w:bidi="ar-SA"/>
        </w:rPr>
      </w:pPr>
      <w:bookmarkStart w:id="22" w:name="_Toc67427983"/>
      <w:r w:rsidRPr="00C25A21">
        <w:rPr>
          <w:rFonts w:ascii="Arial" w:hAnsi="Arial" w:cs="Arial"/>
          <w:lang w:val="en-US" w:bidi="ar-SA"/>
        </w:rPr>
        <w:t>Roles and responsibilities of the national OR Coordinator at NACP</w:t>
      </w:r>
      <w:bookmarkEnd w:id="22"/>
      <w:r w:rsidRPr="00C25A21">
        <w:rPr>
          <w:rFonts w:ascii="Arial" w:hAnsi="Arial" w:cs="Arial"/>
          <w:lang w:val="en-US" w:bidi="ar-SA"/>
        </w:rPr>
        <w:t xml:space="preserve">  </w:t>
      </w:r>
    </w:p>
    <w:p w:rsidR="00197752" w:rsidRPr="00C25A21" w:rsidRDefault="00197752" w:rsidP="00197752">
      <w:pPr>
        <w:pStyle w:val="ListParagraph"/>
        <w:numPr>
          <w:ilvl w:val="0"/>
          <w:numId w:val="8"/>
        </w:numPr>
        <w:jc w:val="both"/>
        <w:rPr>
          <w:rFonts w:ascii="Arial" w:hAnsi="Arial" w:cs="Arial"/>
          <w:lang w:val="en-US" w:bidi="ar-SA"/>
        </w:rPr>
      </w:pPr>
      <w:r w:rsidRPr="00C25A21">
        <w:rPr>
          <w:rFonts w:ascii="Arial" w:hAnsi="Arial" w:cs="Arial"/>
          <w:lang w:val="en-US" w:bidi="ar-SA"/>
        </w:rPr>
        <w:t xml:space="preserve">Maintain a calendar of outreach activities, including community events, workshops, and other communications with HISCs and HIV related CBO/NGOs and monitor on a timely basis. </w:t>
      </w:r>
    </w:p>
    <w:p w:rsidR="00197752" w:rsidRPr="00C25A21" w:rsidRDefault="00197752" w:rsidP="00197752">
      <w:pPr>
        <w:pStyle w:val="ListParagraph"/>
        <w:numPr>
          <w:ilvl w:val="0"/>
          <w:numId w:val="8"/>
        </w:numPr>
        <w:jc w:val="both"/>
        <w:rPr>
          <w:rFonts w:ascii="Arial" w:hAnsi="Arial" w:cs="Arial"/>
          <w:lang w:val="en-US" w:bidi="ar-SA"/>
        </w:rPr>
      </w:pPr>
      <w:r w:rsidRPr="00C25A21">
        <w:rPr>
          <w:rFonts w:ascii="Arial" w:hAnsi="Arial" w:cs="Arial"/>
          <w:lang w:val="en-US" w:bidi="ar-SA"/>
        </w:rPr>
        <w:t xml:space="preserve">Coordinate and manage outreach activities of all the HISCs and then report to the NACP on a timely basis for interventions. </w:t>
      </w:r>
    </w:p>
    <w:p w:rsidR="00197752" w:rsidRPr="00C25A21" w:rsidRDefault="00197752" w:rsidP="00197752">
      <w:pPr>
        <w:pStyle w:val="ListParagraph"/>
        <w:numPr>
          <w:ilvl w:val="0"/>
          <w:numId w:val="8"/>
        </w:numPr>
        <w:jc w:val="both"/>
        <w:rPr>
          <w:rFonts w:ascii="Arial" w:hAnsi="Arial" w:cs="Arial"/>
          <w:lang w:val="en-US" w:bidi="ar-SA"/>
        </w:rPr>
      </w:pPr>
      <w:r w:rsidRPr="00C25A21">
        <w:rPr>
          <w:rFonts w:ascii="Arial" w:hAnsi="Arial" w:cs="Arial"/>
          <w:lang w:val="en-US" w:bidi="ar-SA"/>
        </w:rPr>
        <w:t xml:space="preserve">Coordinate with HISC, for the preparation of the annual work plan. </w:t>
      </w:r>
    </w:p>
    <w:p w:rsidR="00197752" w:rsidRPr="00C25A21" w:rsidRDefault="00197752" w:rsidP="00197752">
      <w:pPr>
        <w:pStyle w:val="ListParagraph"/>
        <w:numPr>
          <w:ilvl w:val="0"/>
          <w:numId w:val="8"/>
        </w:numPr>
        <w:jc w:val="both"/>
        <w:rPr>
          <w:rFonts w:ascii="Arial" w:hAnsi="Arial" w:cs="Arial"/>
          <w:lang w:val="en-US" w:bidi="ar-SA"/>
        </w:rPr>
      </w:pPr>
      <w:r w:rsidRPr="00C25A21">
        <w:rPr>
          <w:rFonts w:ascii="Arial" w:hAnsi="Arial" w:cs="Arial"/>
          <w:lang w:val="en-US" w:bidi="ar-SA"/>
        </w:rPr>
        <w:t xml:space="preserve">Coordinate with HISC for the quarterly reporting of the progress updates as per the signed performance agreement between the HISCs, CBO/NGOs and NACP.    </w:t>
      </w:r>
    </w:p>
    <w:p w:rsidR="00197752" w:rsidRPr="00C25A21" w:rsidRDefault="00197752" w:rsidP="00197752">
      <w:pPr>
        <w:pStyle w:val="ListParagraph"/>
        <w:numPr>
          <w:ilvl w:val="0"/>
          <w:numId w:val="8"/>
        </w:numPr>
        <w:jc w:val="both"/>
        <w:rPr>
          <w:rFonts w:ascii="Arial" w:hAnsi="Arial" w:cs="Arial"/>
          <w:lang w:val="en-US" w:bidi="ar-SA"/>
        </w:rPr>
      </w:pPr>
      <w:r w:rsidRPr="00C25A21">
        <w:rPr>
          <w:rFonts w:ascii="Arial" w:hAnsi="Arial" w:cs="Arial"/>
          <w:lang w:val="en-US" w:bidi="ar-SA"/>
        </w:rPr>
        <w:t xml:space="preserve">Initiate the recruitment of new ORWs and coordinate the transfer of the ORWs in coordination with the NACP. </w:t>
      </w:r>
    </w:p>
    <w:p w:rsidR="00197752" w:rsidRPr="00C25A21" w:rsidRDefault="00197752" w:rsidP="00197752">
      <w:pPr>
        <w:pStyle w:val="ListParagraph"/>
        <w:numPr>
          <w:ilvl w:val="0"/>
          <w:numId w:val="8"/>
        </w:numPr>
        <w:jc w:val="both"/>
        <w:rPr>
          <w:rFonts w:ascii="Arial" w:hAnsi="Arial" w:cs="Arial"/>
          <w:lang w:val="en-US" w:bidi="ar-SA"/>
        </w:rPr>
      </w:pPr>
      <w:r w:rsidRPr="00C25A21">
        <w:rPr>
          <w:rFonts w:ascii="Arial" w:hAnsi="Arial" w:cs="Arial"/>
          <w:lang w:val="en-US" w:bidi="ar-SA"/>
        </w:rPr>
        <w:t xml:space="preserve">Coordinate the World AIDS Day and the national testing week with the HISCs and CBO/NGOs. </w:t>
      </w:r>
    </w:p>
    <w:p w:rsidR="00197752" w:rsidRPr="00C25A21" w:rsidRDefault="00197752" w:rsidP="00197752">
      <w:pPr>
        <w:pStyle w:val="ListParagraph"/>
        <w:numPr>
          <w:ilvl w:val="0"/>
          <w:numId w:val="8"/>
        </w:numPr>
        <w:jc w:val="both"/>
        <w:rPr>
          <w:rFonts w:ascii="Arial" w:hAnsi="Arial" w:cs="Arial"/>
          <w:lang w:val="en-US" w:bidi="ar-SA"/>
        </w:rPr>
      </w:pPr>
      <w:r w:rsidRPr="00C25A21">
        <w:rPr>
          <w:rFonts w:ascii="Arial" w:hAnsi="Arial" w:cs="Arial"/>
          <w:lang w:val="en-US" w:bidi="ar-SA"/>
        </w:rPr>
        <w:t>Coordinate the training and workshop activities for the HISC Counselors and PORWs.</w:t>
      </w:r>
    </w:p>
    <w:p w:rsidR="00197752" w:rsidRPr="00C25A21" w:rsidRDefault="00197752" w:rsidP="00197752">
      <w:pPr>
        <w:pStyle w:val="ListParagraph"/>
        <w:numPr>
          <w:ilvl w:val="0"/>
          <w:numId w:val="8"/>
        </w:numPr>
        <w:jc w:val="both"/>
        <w:rPr>
          <w:rFonts w:ascii="Arial" w:hAnsi="Arial" w:cs="Arial"/>
          <w:lang w:val="en-US" w:bidi="ar-SA"/>
        </w:rPr>
      </w:pPr>
      <w:r w:rsidRPr="00C25A21">
        <w:rPr>
          <w:rFonts w:ascii="Arial" w:hAnsi="Arial" w:cs="Arial"/>
          <w:lang w:val="en-US" w:bidi="ar-SA"/>
        </w:rPr>
        <w:t xml:space="preserve">Schedule regular meetings, prepare minutes and reports as per the requirement of the NACP. </w:t>
      </w:r>
    </w:p>
    <w:p w:rsidR="00197752" w:rsidRPr="00C25A21" w:rsidRDefault="00197752" w:rsidP="00197752">
      <w:pPr>
        <w:pStyle w:val="ListParagraph"/>
        <w:numPr>
          <w:ilvl w:val="0"/>
          <w:numId w:val="8"/>
        </w:numPr>
        <w:jc w:val="both"/>
        <w:rPr>
          <w:rFonts w:ascii="Arial" w:hAnsi="Arial" w:cs="Arial"/>
          <w:lang w:val="en-US" w:bidi="ar-SA"/>
        </w:rPr>
      </w:pPr>
      <w:r w:rsidRPr="00C25A21">
        <w:rPr>
          <w:rFonts w:ascii="Arial" w:hAnsi="Arial" w:cs="Arial"/>
          <w:lang w:val="en-US" w:bidi="ar-SA"/>
        </w:rPr>
        <w:t xml:space="preserve">Roles and responsibilities of the Focal Person LGBTIQ Focal Person </w:t>
      </w:r>
    </w:p>
    <w:p w:rsidR="00197752" w:rsidRPr="00C25A21" w:rsidRDefault="00197752" w:rsidP="00197752">
      <w:pPr>
        <w:pStyle w:val="ListParagraph"/>
        <w:numPr>
          <w:ilvl w:val="0"/>
          <w:numId w:val="8"/>
        </w:numPr>
        <w:jc w:val="both"/>
        <w:rPr>
          <w:rFonts w:ascii="Arial" w:hAnsi="Arial" w:cs="Arial"/>
          <w:lang w:val="en-US" w:bidi="ar-SA"/>
        </w:rPr>
      </w:pPr>
      <w:r w:rsidRPr="00C25A21">
        <w:rPr>
          <w:rFonts w:ascii="Arial" w:hAnsi="Arial" w:cs="Arial"/>
          <w:lang w:val="en-US" w:bidi="ar-SA"/>
        </w:rPr>
        <w:t xml:space="preserve">To assist the District ORW Coordinator to develop an overall outreach implementation plan on day-to-day basis. </w:t>
      </w:r>
    </w:p>
    <w:p w:rsidR="00197752" w:rsidRPr="00C25A21" w:rsidRDefault="00197752" w:rsidP="00197752">
      <w:pPr>
        <w:pStyle w:val="ListParagraph"/>
        <w:numPr>
          <w:ilvl w:val="0"/>
          <w:numId w:val="8"/>
        </w:numPr>
        <w:jc w:val="both"/>
        <w:rPr>
          <w:rFonts w:ascii="Arial" w:hAnsi="Arial" w:cs="Arial"/>
          <w:lang w:val="en-US" w:bidi="ar-SA"/>
        </w:rPr>
      </w:pPr>
      <w:r w:rsidRPr="00C25A21">
        <w:rPr>
          <w:rFonts w:ascii="Arial" w:hAnsi="Arial" w:cs="Arial"/>
          <w:lang w:val="en-US" w:bidi="ar-SA"/>
        </w:rPr>
        <w:t>To coordinate and assist the ORW to implement the community-based HIV prevention and testing services in coordination with the HISCs in the field.</w:t>
      </w:r>
    </w:p>
    <w:p w:rsidR="00197752" w:rsidRPr="00C25A21" w:rsidRDefault="00197752" w:rsidP="00197752">
      <w:pPr>
        <w:pStyle w:val="ListParagraph"/>
        <w:numPr>
          <w:ilvl w:val="0"/>
          <w:numId w:val="8"/>
        </w:numPr>
        <w:jc w:val="both"/>
        <w:rPr>
          <w:rFonts w:ascii="Arial" w:hAnsi="Arial" w:cs="Arial"/>
          <w:lang w:val="en-US" w:bidi="ar-SA"/>
        </w:rPr>
      </w:pPr>
      <w:r w:rsidRPr="00C25A21">
        <w:rPr>
          <w:rFonts w:ascii="Arial" w:hAnsi="Arial" w:cs="Arial"/>
          <w:lang w:val="en-US" w:bidi="ar-SA"/>
        </w:rPr>
        <w:t xml:space="preserve">To supervise the ORW and report any shortfalls to the district ORW coordinator for appropriate actions.  </w:t>
      </w:r>
    </w:p>
    <w:p w:rsidR="00197752" w:rsidRPr="00C25A21" w:rsidRDefault="00197752" w:rsidP="00197752">
      <w:pPr>
        <w:pStyle w:val="ListParagraph"/>
        <w:numPr>
          <w:ilvl w:val="0"/>
          <w:numId w:val="8"/>
        </w:numPr>
        <w:jc w:val="both"/>
        <w:rPr>
          <w:rFonts w:ascii="Arial" w:hAnsi="Arial" w:cs="Arial"/>
          <w:lang w:val="en-US" w:bidi="ar-SA"/>
        </w:rPr>
      </w:pPr>
      <w:r w:rsidRPr="00C25A21">
        <w:rPr>
          <w:rFonts w:ascii="Arial" w:hAnsi="Arial" w:cs="Arial"/>
          <w:lang w:val="en-US" w:bidi="ar-SA"/>
        </w:rPr>
        <w:t xml:space="preserve">Coordinate the weekly outreach review meeting at the HISCs and respective CBO/NGO to discuss issues related to outreach activities.  </w:t>
      </w:r>
    </w:p>
    <w:p w:rsidR="00197752" w:rsidRPr="00C25A21" w:rsidRDefault="00197752" w:rsidP="00197752">
      <w:pPr>
        <w:pStyle w:val="ListParagraph"/>
        <w:numPr>
          <w:ilvl w:val="0"/>
          <w:numId w:val="8"/>
        </w:numPr>
        <w:jc w:val="both"/>
        <w:rPr>
          <w:rFonts w:ascii="Arial" w:hAnsi="Arial" w:cs="Arial"/>
          <w:lang w:val="en-US" w:bidi="ar-SA"/>
        </w:rPr>
      </w:pPr>
      <w:r w:rsidRPr="00C25A21">
        <w:rPr>
          <w:rFonts w:ascii="Arial" w:hAnsi="Arial" w:cs="Arial"/>
          <w:lang w:val="en-US" w:bidi="ar-SA"/>
        </w:rPr>
        <w:t xml:space="preserve">To coordinate between the KP CBOs, HISC and NACP for smooth implementation of the outreach activities. </w:t>
      </w:r>
    </w:p>
    <w:p w:rsidR="00197752" w:rsidRPr="00C25A21" w:rsidRDefault="00197752" w:rsidP="00197752">
      <w:pPr>
        <w:pStyle w:val="ListParagraph"/>
        <w:numPr>
          <w:ilvl w:val="0"/>
          <w:numId w:val="8"/>
        </w:numPr>
        <w:jc w:val="both"/>
        <w:rPr>
          <w:rFonts w:ascii="Arial" w:hAnsi="Arial" w:cs="Arial"/>
          <w:lang w:val="en-US" w:bidi="ar-SA"/>
        </w:rPr>
      </w:pPr>
      <w:r w:rsidRPr="00C25A21">
        <w:rPr>
          <w:rFonts w:ascii="Arial" w:hAnsi="Arial" w:cs="Arial"/>
          <w:lang w:val="en-US" w:bidi="ar-SA"/>
        </w:rPr>
        <w:t xml:space="preserve">To assist the district ORW coordinator to prepare a monthly report for onwards submission to the national ORW coordinator at NACP.    </w:t>
      </w:r>
    </w:p>
    <w:p w:rsidR="00197752" w:rsidRPr="00C25A21" w:rsidRDefault="00197752" w:rsidP="00197752">
      <w:pPr>
        <w:pStyle w:val="ListParagraph"/>
        <w:numPr>
          <w:ilvl w:val="0"/>
          <w:numId w:val="8"/>
        </w:numPr>
        <w:jc w:val="both"/>
        <w:rPr>
          <w:rFonts w:ascii="Arial" w:hAnsi="Arial" w:cs="Arial"/>
          <w:lang w:val="en-US" w:bidi="ar-SA"/>
        </w:rPr>
      </w:pPr>
      <w:r w:rsidRPr="00C25A21">
        <w:rPr>
          <w:rFonts w:ascii="Arial" w:hAnsi="Arial" w:cs="Arial"/>
          <w:lang w:val="en-US" w:bidi="ar-SA"/>
        </w:rPr>
        <w:t xml:space="preserve">To represent the voice of the other ORWs to the NACP and other HIV, AIDS-related forums. </w:t>
      </w:r>
    </w:p>
    <w:p w:rsidR="00197752" w:rsidRPr="00C25A21" w:rsidRDefault="00197752" w:rsidP="00197752">
      <w:pPr>
        <w:pStyle w:val="Heading2"/>
        <w:rPr>
          <w:rFonts w:ascii="Arial" w:hAnsi="Arial" w:cs="Arial"/>
          <w:lang w:val="en-US" w:bidi="ar-SA"/>
        </w:rPr>
      </w:pPr>
      <w:bookmarkStart w:id="23" w:name="_Toc67427984"/>
      <w:r w:rsidRPr="00C25A21">
        <w:rPr>
          <w:rFonts w:ascii="Arial" w:hAnsi="Arial" w:cs="Arial"/>
          <w:lang w:val="en-US" w:bidi="ar-SA"/>
        </w:rPr>
        <w:t>Roles and responsibilities of the ORWs</w:t>
      </w:r>
      <w:bookmarkEnd w:id="23"/>
    </w:p>
    <w:p w:rsidR="00197752" w:rsidRPr="00C25A21" w:rsidRDefault="00197752" w:rsidP="00197752">
      <w:pPr>
        <w:pStyle w:val="ListParagraph"/>
        <w:numPr>
          <w:ilvl w:val="0"/>
          <w:numId w:val="9"/>
        </w:numPr>
        <w:jc w:val="both"/>
        <w:rPr>
          <w:rFonts w:ascii="Arial" w:hAnsi="Arial" w:cs="Arial"/>
          <w:lang w:val="en-US" w:bidi="ar-SA"/>
        </w:rPr>
      </w:pPr>
      <w:r w:rsidRPr="00C25A21">
        <w:rPr>
          <w:rFonts w:ascii="Arial" w:hAnsi="Arial" w:cs="Arial"/>
          <w:lang w:val="en-US" w:bidi="ar-SA"/>
        </w:rPr>
        <w:t>Facilitating community mobilization and the process of individual and community empowerment through networking and mapping of the hotspots linking to information and services.</w:t>
      </w:r>
    </w:p>
    <w:p w:rsidR="00197752" w:rsidRPr="00C25A21" w:rsidRDefault="00197752" w:rsidP="00197752">
      <w:pPr>
        <w:pStyle w:val="ListParagraph"/>
        <w:numPr>
          <w:ilvl w:val="0"/>
          <w:numId w:val="9"/>
        </w:numPr>
        <w:jc w:val="both"/>
        <w:rPr>
          <w:rFonts w:ascii="Arial" w:hAnsi="Arial" w:cs="Arial"/>
          <w:lang w:val="en-US" w:bidi="ar-SA"/>
        </w:rPr>
      </w:pPr>
      <w:r w:rsidRPr="00C25A21">
        <w:rPr>
          <w:rFonts w:ascii="Arial" w:hAnsi="Arial" w:cs="Arial"/>
          <w:lang w:val="en-US" w:bidi="ar-SA"/>
        </w:rPr>
        <w:t>Educating peers (FSWs, MSM, TGs and IDUs including the vulnerable population) on STIs and HIV in one-on-one and small group sessions under the technical guidance of the HISC counsellors.</w:t>
      </w:r>
    </w:p>
    <w:p w:rsidR="00197752" w:rsidRPr="00C25A21" w:rsidRDefault="00197752" w:rsidP="00197752">
      <w:pPr>
        <w:pStyle w:val="ListParagraph"/>
        <w:numPr>
          <w:ilvl w:val="0"/>
          <w:numId w:val="9"/>
        </w:numPr>
        <w:jc w:val="both"/>
        <w:rPr>
          <w:rFonts w:ascii="Arial" w:hAnsi="Arial" w:cs="Arial"/>
          <w:lang w:val="en-US" w:bidi="ar-SA"/>
        </w:rPr>
      </w:pPr>
      <w:r w:rsidRPr="00C25A21">
        <w:rPr>
          <w:rFonts w:ascii="Arial" w:hAnsi="Arial" w:cs="Arial"/>
          <w:lang w:val="en-US" w:bidi="ar-SA"/>
        </w:rPr>
        <w:t xml:space="preserve">Conducting/administering/ assisting HIVST or community led testing for the community members    </w:t>
      </w:r>
    </w:p>
    <w:p w:rsidR="00197752" w:rsidRPr="00C25A21" w:rsidRDefault="00197752" w:rsidP="00197752">
      <w:pPr>
        <w:pStyle w:val="ListParagraph"/>
        <w:numPr>
          <w:ilvl w:val="0"/>
          <w:numId w:val="9"/>
        </w:numPr>
        <w:jc w:val="both"/>
        <w:rPr>
          <w:rFonts w:ascii="Arial" w:hAnsi="Arial" w:cs="Arial"/>
          <w:lang w:val="en-US" w:bidi="ar-SA"/>
        </w:rPr>
      </w:pPr>
      <w:r w:rsidRPr="00C25A21">
        <w:rPr>
          <w:rFonts w:ascii="Arial" w:hAnsi="Arial" w:cs="Arial"/>
          <w:lang w:val="en-US" w:bidi="ar-SA"/>
        </w:rPr>
        <w:t xml:space="preserve">Assisting peers to access condoms and referring for voluntary counselling and testing (VCT) services to the HISCs. </w:t>
      </w:r>
    </w:p>
    <w:p w:rsidR="00197752" w:rsidRPr="00C25A21" w:rsidRDefault="00197752" w:rsidP="00197752">
      <w:pPr>
        <w:pStyle w:val="ListParagraph"/>
        <w:numPr>
          <w:ilvl w:val="0"/>
          <w:numId w:val="9"/>
        </w:numPr>
        <w:jc w:val="both"/>
        <w:rPr>
          <w:rFonts w:ascii="Arial" w:hAnsi="Arial" w:cs="Arial"/>
          <w:lang w:val="en-US" w:bidi="ar-SA"/>
        </w:rPr>
      </w:pPr>
      <w:r w:rsidRPr="00C25A21">
        <w:rPr>
          <w:rFonts w:ascii="Arial" w:hAnsi="Arial" w:cs="Arial"/>
          <w:lang w:val="en-US" w:bidi="ar-SA"/>
        </w:rPr>
        <w:t xml:space="preserve">Distributing condoms/lubricants and demonstrate correct condom use to their peers. </w:t>
      </w:r>
    </w:p>
    <w:p w:rsidR="00197752" w:rsidRPr="00C25A21" w:rsidRDefault="00197752" w:rsidP="00197752">
      <w:pPr>
        <w:pStyle w:val="ListParagraph"/>
        <w:numPr>
          <w:ilvl w:val="0"/>
          <w:numId w:val="9"/>
        </w:numPr>
        <w:jc w:val="both"/>
        <w:rPr>
          <w:rFonts w:ascii="Arial" w:hAnsi="Arial" w:cs="Arial"/>
          <w:lang w:val="en-US" w:bidi="ar-SA"/>
        </w:rPr>
      </w:pPr>
      <w:r w:rsidRPr="00C25A21">
        <w:rPr>
          <w:rFonts w:ascii="Arial" w:hAnsi="Arial" w:cs="Arial"/>
          <w:lang w:val="en-US" w:bidi="ar-SA"/>
        </w:rPr>
        <w:t xml:space="preserve">Participating in HIV outreach and in-reach services as per the approaches mentioned in this guidance document. </w:t>
      </w:r>
    </w:p>
    <w:p w:rsidR="00197752" w:rsidRPr="00C25A21" w:rsidRDefault="00197752" w:rsidP="00197752">
      <w:pPr>
        <w:pStyle w:val="ListParagraph"/>
        <w:numPr>
          <w:ilvl w:val="0"/>
          <w:numId w:val="9"/>
        </w:numPr>
        <w:jc w:val="both"/>
        <w:rPr>
          <w:rFonts w:ascii="Arial" w:hAnsi="Arial" w:cs="Arial"/>
          <w:lang w:val="en-US" w:bidi="ar-SA"/>
        </w:rPr>
      </w:pPr>
      <w:r w:rsidRPr="00C25A21">
        <w:rPr>
          <w:rFonts w:ascii="Arial" w:hAnsi="Arial" w:cs="Arial"/>
          <w:lang w:val="en-US" w:bidi="ar-SA"/>
        </w:rPr>
        <w:t xml:space="preserve">Distributing educational materials to the peers on prevention and transmission of HIV and STIs including the information on the sex, sexuality and gender. </w:t>
      </w:r>
    </w:p>
    <w:p w:rsidR="00197752" w:rsidRPr="00C25A21" w:rsidRDefault="00197752" w:rsidP="00197752">
      <w:pPr>
        <w:pStyle w:val="ListParagraph"/>
        <w:numPr>
          <w:ilvl w:val="0"/>
          <w:numId w:val="9"/>
        </w:numPr>
        <w:jc w:val="both"/>
        <w:rPr>
          <w:rFonts w:ascii="Arial" w:hAnsi="Arial" w:cs="Arial"/>
          <w:lang w:val="en-US" w:bidi="ar-SA"/>
        </w:rPr>
      </w:pPr>
      <w:r w:rsidRPr="00C25A21">
        <w:rPr>
          <w:rFonts w:ascii="Arial" w:hAnsi="Arial" w:cs="Arial"/>
          <w:lang w:val="en-US" w:bidi="ar-SA"/>
        </w:rPr>
        <w:t>Teaching peers to negotiate safer sex (Hetero sex, anal sex and oral sex) through appropriate condom negotiation skills.</w:t>
      </w:r>
    </w:p>
    <w:p w:rsidR="00197752" w:rsidRPr="00C25A21" w:rsidRDefault="00197752" w:rsidP="00197752">
      <w:pPr>
        <w:pStyle w:val="ListParagraph"/>
        <w:numPr>
          <w:ilvl w:val="0"/>
          <w:numId w:val="9"/>
        </w:numPr>
        <w:jc w:val="both"/>
        <w:rPr>
          <w:rFonts w:ascii="Arial" w:hAnsi="Arial" w:cs="Arial"/>
          <w:lang w:val="en-US" w:bidi="ar-SA"/>
        </w:rPr>
      </w:pPr>
      <w:r w:rsidRPr="00C25A21">
        <w:rPr>
          <w:rFonts w:ascii="Arial" w:hAnsi="Arial" w:cs="Arial"/>
          <w:lang w:val="en-US" w:bidi="ar-SA"/>
        </w:rPr>
        <w:t>Facilitating and catalyzing the development of positive self-image and self-esteem within the key populations.</w:t>
      </w:r>
    </w:p>
    <w:p w:rsidR="00197752" w:rsidRPr="00C25A21" w:rsidRDefault="00197752" w:rsidP="00197752">
      <w:pPr>
        <w:pStyle w:val="ListParagraph"/>
        <w:numPr>
          <w:ilvl w:val="0"/>
          <w:numId w:val="9"/>
        </w:numPr>
        <w:jc w:val="both"/>
        <w:rPr>
          <w:rFonts w:ascii="Arial" w:hAnsi="Arial" w:cs="Arial"/>
          <w:lang w:val="en-US" w:bidi="ar-SA"/>
        </w:rPr>
      </w:pPr>
      <w:r w:rsidRPr="00C25A21">
        <w:rPr>
          <w:rFonts w:ascii="Arial" w:hAnsi="Arial" w:cs="Arial"/>
          <w:lang w:val="en-US" w:bidi="ar-SA"/>
        </w:rPr>
        <w:t xml:space="preserve">Maintaining recording and reporting of day-to-day outreach and in-research activities and report to the HISC for onwards submission to Outreach Coordinator at the NACP. </w:t>
      </w:r>
    </w:p>
    <w:p w:rsidR="00197752" w:rsidRPr="00C25A21" w:rsidRDefault="00197752" w:rsidP="00197752">
      <w:pPr>
        <w:pStyle w:val="ListParagraph"/>
        <w:numPr>
          <w:ilvl w:val="0"/>
          <w:numId w:val="9"/>
        </w:numPr>
        <w:jc w:val="both"/>
        <w:rPr>
          <w:rFonts w:ascii="Arial" w:hAnsi="Arial" w:cs="Arial"/>
          <w:lang w:val="en-US" w:bidi="ar-SA"/>
        </w:rPr>
      </w:pPr>
      <w:r w:rsidRPr="00C25A21">
        <w:rPr>
          <w:rFonts w:ascii="Arial" w:hAnsi="Arial" w:cs="Arial"/>
          <w:lang w:val="en-US" w:bidi="ar-SA"/>
        </w:rPr>
        <w:t>Perform any other tasks related to HIV, AIDS and STIs prevention under the stewardship of instruction and guidance of HISCs and outreach coordinator.</w:t>
      </w:r>
    </w:p>
    <w:p w:rsidR="00197752" w:rsidRPr="00C25A21" w:rsidRDefault="00197752" w:rsidP="00197752">
      <w:pPr>
        <w:pStyle w:val="ListParagraph"/>
        <w:jc w:val="both"/>
        <w:rPr>
          <w:rFonts w:ascii="Arial" w:hAnsi="Arial" w:cs="Arial"/>
          <w:lang w:val="en-US" w:bidi="ar-SA"/>
        </w:rPr>
      </w:pPr>
    </w:p>
    <w:p w:rsidR="00197752" w:rsidRPr="00C25A21" w:rsidRDefault="00197752" w:rsidP="00197752">
      <w:pPr>
        <w:pStyle w:val="Heading1"/>
        <w:spacing w:before="0"/>
        <w:rPr>
          <w:rFonts w:ascii="Arial" w:hAnsi="Arial" w:cs="Arial"/>
          <w:lang w:val="en-US" w:bidi="ar-SA"/>
        </w:rPr>
      </w:pPr>
      <w:bookmarkStart w:id="24" w:name="_Toc67427985"/>
      <w:r w:rsidRPr="00C25A21">
        <w:rPr>
          <w:rFonts w:ascii="Arial" w:hAnsi="Arial" w:cs="Arial"/>
          <w:lang w:val="en-US" w:bidi="ar-SA"/>
        </w:rPr>
        <w:t>CORE COMPONENTS OF THE HIV/AIDS AND STIs OUTREACH SERVICES</w:t>
      </w:r>
      <w:bookmarkEnd w:id="24"/>
      <w:r w:rsidRPr="00C25A21">
        <w:rPr>
          <w:rFonts w:ascii="Arial" w:hAnsi="Arial" w:cs="Arial"/>
          <w:lang w:val="en-US" w:bidi="ar-SA"/>
        </w:rPr>
        <w:t xml:space="preserve"> </w:t>
      </w:r>
    </w:p>
    <w:p w:rsidR="00197752" w:rsidRPr="00C25A21" w:rsidRDefault="00197752" w:rsidP="00197752">
      <w:pPr>
        <w:jc w:val="both"/>
        <w:rPr>
          <w:rFonts w:ascii="Arial" w:hAnsi="Arial" w:cs="Arial"/>
          <w:lang w:val="en-US" w:bidi="ar-SA"/>
        </w:rPr>
      </w:pPr>
      <w:r w:rsidRPr="00C25A21">
        <w:rPr>
          <w:rFonts w:ascii="Arial" w:hAnsi="Arial" w:cs="Arial"/>
          <w:shd w:val="clear" w:color="auto" w:fill="FFFFFF"/>
        </w:rPr>
        <w:t>Outreach is a highly effective means of delivering HIV prevention interventions such as NSPs, condom programmes and targeted communication, as well as a useful access point for referral to OST and ART. Hence, outreach is an essential component of all HIV-related programmes</w:t>
      </w:r>
      <w:r w:rsidRPr="00C25A21">
        <w:rPr>
          <w:rStyle w:val="EndnoteReference"/>
          <w:rFonts w:ascii="Arial" w:hAnsi="Arial" w:cs="Arial"/>
          <w:sz w:val="24"/>
          <w:szCs w:val="24"/>
          <w:shd w:val="clear" w:color="auto" w:fill="FFFFFF"/>
        </w:rPr>
        <w:endnoteReference w:id="5"/>
      </w:r>
      <w:r w:rsidRPr="00C25A21">
        <w:rPr>
          <w:rFonts w:ascii="Arial" w:hAnsi="Arial" w:cs="Arial"/>
          <w:shd w:val="clear" w:color="auto" w:fill="FFFFFF"/>
        </w:rPr>
        <w:t xml:space="preserve">, </w:t>
      </w:r>
      <w:r w:rsidRPr="00C25A21">
        <w:rPr>
          <w:rStyle w:val="EndnoteReference"/>
          <w:rFonts w:ascii="Arial" w:hAnsi="Arial" w:cs="Arial"/>
          <w:sz w:val="24"/>
          <w:szCs w:val="24"/>
          <w:shd w:val="clear" w:color="auto" w:fill="FFFFFF"/>
        </w:rPr>
        <w:endnoteReference w:id="6"/>
      </w:r>
      <w:r w:rsidRPr="00C25A21">
        <w:rPr>
          <w:rFonts w:ascii="Arial" w:hAnsi="Arial" w:cs="Arial"/>
          <w:shd w:val="clear" w:color="auto" w:fill="FFFFFF"/>
        </w:rPr>
        <w:t xml:space="preserve">.  The main objectives of the community-based outreach services are as follows; </w:t>
      </w:r>
    </w:p>
    <w:p w:rsidR="00197752" w:rsidRPr="00C25A21" w:rsidRDefault="00197752" w:rsidP="00197752">
      <w:pPr>
        <w:pStyle w:val="ListParagraph"/>
        <w:numPr>
          <w:ilvl w:val="0"/>
          <w:numId w:val="10"/>
        </w:numPr>
        <w:jc w:val="both"/>
        <w:rPr>
          <w:rFonts w:ascii="Arial" w:hAnsi="Arial" w:cs="Arial"/>
          <w:shd w:val="clear" w:color="auto" w:fill="FFFFFF"/>
        </w:rPr>
      </w:pPr>
      <w:r w:rsidRPr="00C25A21">
        <w:rPr>
          <w:rFonts w:ascii="Arial" w:hAnsi="Arial" w:cs="Arial"/>
          <w:shd w:val="clear" w:color="auto" w:fill="FFFFFF"/>
        </w:rPr>
        <w:t>To strengthen HIV and STIs prevention services through advocacy and awareness for the key and vulnerable populations.</w:t>
      </w:r>
    </w:p>
    <w:p w:rsidR="00197752" w:rsidRPr="00C25A21" w:rsidRDefault="00197752" w:rsidP="00197752">
      <w:pPr>
        <w:pStyle w:val="ListParagraph"/>
        <w:numPr>
          <w:ilvl w:val="0"/>
          <w:numId w:val="10"/>
        </w:numPr>
        <w:jc w:val="both"/>
        <w:rPr>
          <w:rFonts w:ascii="Arial" w:hAnsi="Arial" w:cs="Arial"/>
          <w:shd w:val="clear" w:color="auto" w:fill="FFFFFF"/>
        </w:rPr>
      </w:pPr>
      <w:r w:rsidRPr="00C25A21">
        <w:rPr>
          <w:rFonts w:ascii="Arial" w:hAnsi="Arial" w:cs="Arial"/>
          <w:shd w:val="clear" w:color="auto" w:fill="FFFFFF"/>
        </w:rPr>
        <w:t>To implement the community-based HIV testing and counselling services for key and vulnerable populations.</w:t>
      </w:r>
    </w:p>
    <w:p w:rsidR="00197752" w:rsidRPr="00C25A21" w:rsidRDefault="00197752" w:rsidP="00197752">
      <w:pPr>
        <w:pStyle w:val="ListParagraph"/>
        <w:numPr>
          <w:ilvl w:val="0"/>
          <w:numId w:val="10"/>
        </w:numPr>
        <w:jc w:val="both"/>
        <w:rPr>
          <w:rFonts w:ascii="Arial" w:hAnsi="Arial" w:cs="Arial"/>
          <w:shd w:val="clear" w:color="auto" w:fill="FFFFFF"/>
        </w:rPr>
      </w:pPr>
      <w:r w:rsidRPr="00C25A21">
        <w:rPr>
          <w:rFonts w:ascii="Arial" w:hAnsi="Arial" w:cs="Arial"/>
          <w:shd w:val="clear" w:color="auto" w:fill="FFFFFF"/>
        </w:rPr>
        <w:t xml:space="preserve">To support People Living with HIV/AIDS and STIs to link for appropriate care, support and treatment for quality life and ensure those without HIV remain negative by providing timely prevention measures.  </w:t>
      </w:r>
    </w:p>
    <w:p w:rsidR="00197752" w:rsidRPr="00C25A21" w:rsidRDefault="00197752" w:rsidP="00197752">
      <w:pPr>
        <w:jc w:val="both"/>
        <w:rPr>
          <w:rFonts w:ascii="Arial" w:hAnsi="Arial" w:cs="Arial"/>
          <w:b/>
          <w:bCs/>
          <w:shd w:val="clear" w:color="auto" w:fill="FFFFFF"/>
        </w:rPr>
      </w:pPr>
      <w:r w:rsidRPr="00C25A21">
        <w:rPr>
          <w:rFonts w:ascii="Arial" w:hAnsi="Arial" w:cs="Arial"/>
          <w:b/>
          <w:bCs/>
          <w:shd w:val="clear" w:color="auto" w:fill="FFFFFF"/>
        </w:rPr>
        <w:t xml:space="preserve">The outreach services can be grouped into following main areas: </w:t>
      </w:r>
    </w:p>
    <w:p w:rsidR="00197752" w:rsidRPr="00C25A21" w:rsidRDefault="00197752" w:rsidP="00197752">
      <w:pPr>
        <w:pStyle w:val="Heading2"/>
        <w:rPr>
          <w:rFonts w:ascii="Arial" w:hAnsi="Arial" w:cs="Arial"/>
          <w:shd w:val="clear" w:color="auto" w:fill="FFFFFF"/>
        </w:rPr>
      </w:pPr>
      <w:bookmarkStart w:id="25" w:name="_Toc67427986"/>
      <w:r w:rsidRPr="00C25A21">
        <w:rPr>
          <w:rFonts w:ascii="Arial" w:eastAsiaTheme="minorHAnsi" w:hAnsi="Arial" w:cs="Arial"/>
          <w:lang w:val="en-US" w:bidi="dz-BT"/>
        </w:rPr>
        <w:t>HIV awareness, education</w:t>
      </w:r>
      <w:r w:rsidRPr="00C25A21">
        <w:rPr>
          <w:rFonts w:ascii="Arial" w:hAnsi="Arial" w:cs="Arial"/>
          <w:shd w:val="clear" w:color="auto" w:fill="FFFFFF"/>
        </w:rPr>
        <w:t>, counselling and referral</w:t>
      </w:r>
      <w:bookmarkEnd w:id="25"/>
      <w:r w:rsidRPr="00C25A21">
        <w:rPr>
          <w:rFonts w:ascii="Arial" w:hAnsi="Arial" w:cs="Arial"/>
          <w:shd w:val="clear" w:color="auto" w:fill="FFFFFF"/>
        </w:rPr>
        <w:t xml:space="preserve"> </w:t>
      </w:r>
    </w:p>
    <w:p w:rsidR="00197752" w:rsidRPr="00C25A21" w:rsidRDefault="00197752" w:rsidP="00197752">
      <w:pPr>
        <w:pStyle w:val="ListParagraph"/>
        <w:numPr>
          <w:ilvl w:val="0"/>
          <w:numId w:val="11"/>
        </w:numPr>
        <w:jc w:val="both"/>
        <w:rPr>
          <w:rFonts w:ascii="Arial" w:hAnsi="Arial" w:cs="Arial"/>
          <w:shd w:val="clear" w:color="auto" w:fill="FFFFFF"/>
        </w:rPr>
      </w:pPr>
      <w:bookmarkStart w:id="26" w:name="_Hlk59618670"/>
      <w:r w:rsidRPr="00C25A21">
        <w:rPr>
          <w:rFonts w:ascii="Arial" w:hAnsi="Arial" w:cs="Arial"/>
          <w:shd w:val="clear" w:color="auto" w:fill="FFFFFF"/>
        </w:rPr>
        <w:t xml:space="preserve">HIV awareness and prevention education are one of the very important parts of outreach activities. The Outreach activities should provide correct information on the transmission and prevention of HIV, AIDS and STIs including the importance of testing and treatment to their peers and the larger communities. </w:t>
      </w:r>
    </w:p>
    <w:p w:rsidR="00197752" w:rsidRPr="00C25A21" w:rsidRDefault="00197752" w:rsidP="00197752">
      <w:pPr>
        <w:pStyle w:val="ListParagraph"/>
        <w:numPr>
          <w:ilvl w:val="0"/>
          <w:numId w:val="11"/>
        </w:numPr>
        <w:jc w:val="both"/>
        <w:rPr>
          <w:rFonts w:ascii="Arial" w:hAnsi="Arial" w:cs="Arial"/>
          <w:shd w:val="clear" w:color="auto" w:fill="FFFFFF"/>
        </w:rPr>
      </w:pPr>
      <w:r w:rsidRPr="00C25A21">
        <w:rPr>
          <w:rFonts w:ascii="Arial" w:hAnsi="Arial" w:cs="Arial"/>
          <w:shd w:val="clear" w:color="auto" w:fill="FFFFFF"/>
        </w:rPr>
        <w:t>Such information will help them to make an informed decision of their behaviour to decide whether or not to take an HIV test.</w:t>
      </w:r>
      <w:r w:rsidRPr="00C25A21">
        <w:rPr>
          <w:rStyle w:val="EndnoteReference"/>
          <w:rFonts w:ascii="Arial" w:hAnsi="Arial" w:cs="Arial"/>
          <w:sz w:val="24"/>
          <w:szCs w:val="24"/>
          <w:shd w:val="clear" w:color="auto" w:fill="FFFFFF"/>
        </w:rPr>
        <w:endnoteReference w:id="7"/>
      </w:r>
      <w:r w:rsidRPr="00C25A21">
        <w:rPr>
          <w:rFonts w:ascii="Arial" w:hAnsi="Arial" w:cs="Arial"/>
          <w:shd w:val="clear" w:color="auto" w:fill="FFFFFF"/>
        </w:rPr>
        <w:t xml:space="preserve"> </w:t>
      </w:r>
    </w:p>
    <w:p w:rsidR="00197752" w:rsidRPr="00C25A21" w:rsidRDefault="00197752" w:rsidP="00197752">
      <w:pPr>
        <w:pStyle w:val="ListParagraph"/>
        <w:numPr>
          <w:ilvl w:val="0"/>
          <w:numId w:val="11"/>
        </w:numPr>
        <w:jc w:val="both"/>
        <w:rPr>
          <w:rFonts w:ascii="Arial" w:hAnsi="Arial" w:cs="Arial"/>
          <w:shd w:val="clear" w:color="auto" w:fill="FFFFFF"/>
        </w:rPr>
      </w:pPr>
      <w:r w:rsidRPr="00C25A21">
        <w:rPr>
          <w:rFonts w:ascii="Arial" w:hAnsi="Arial" w:cs="Arial"/>
          <w:shd w:val="clear" w:color="auto" w:fill="FFFFFF"/>
        </w:rPr>
        <w:t>The effective awareness education will also reduce the existing myths and misconceptions, about HIV transmission and death thus reducing the fear of becoming infected; of living with HIV; and of accessing HIV treatment. This will ultimately decrease the self and social stigma associated with the people living with HIV and AIDS.</w:t>
      </w:r>
      <w:bookmarkStart w:id="27" w:name="_Ref59455823"/>
      <w:r w:rsidRPr="00C25A21">
        <w:rPr>
          <w:rStyle w:val="EndnoteReference"/>
          <w:rFonts w:ascii="Arial" w:hAnsi="Arial" w:cs="Arial"/>
          <w:sz w:val="24"/>
          <w:szCs w:val="24"/>
          <w:shd w:val="clear" w:color="auto" w:fill="FFFFFF"/>
        </w:rPr>
        <w:endnoteReference w:id="8"/>
      </w:r>
      <w:bookmarkEnd w:id="27"/>
      <w:r w:rsidRPr="00C25A21">
        <w:rPr>
          <w:rFonts w:ascii="Arial" w:hAnsi="Arial" w:cs="Arial"/>
          <w:shd w:val="clear" w:color="auto" w:fill="FFFFFF"/>
        </w:rPr>
        <w:t xml:space="preserve"> </w:t>
      </w:r>
    </w:p>
    <w:p w:rsidR="00197752" w:rsidRPr="00C25A21" w:rsidRDefault="00197752" w:rsidP="00197752">
      <w:pPr>
        <w:pStyle w:val="ListParagraph"/>
        <w:numPr>
          <w:ilvl w:val="0"/>
          <w:numId w:val="11"/>
        </w:numPr>
        <w:jc w:val="both"/>
        <w:rPr>
          <w:rFonts w:ascii="Arial" w:hAnsi="Arial" w:cs="Arial"/>
          <w:shd w:val="clear" w:color="auto" w:fill="FFFFFF"/>
        </w:rPr>
      </w:pPr>
      <w:r w:rsidRPr="00C25A21">
        <w:rPr>
          <w:rFonts w:ascii="Arial" w:hAnsi="Arial" w:cs="Arial"/>
          <w:shd w:val="clear" w:color="auto" w:fill="FFFFFF"/>
        </w:rPr>
        <w:t xml:space="preserve">Awareness should include reducing stigma and discrimination towards key population and PLHIV by general public and service providers  </w:t>
      </w:r>
    </w:p>
    <w:p w:rsidR="00197752" w:rsidRPr="00C25A21" w:rsidRDefault="00197752" w:rsidP="00197752">
      <w:pPr>
        <w:pStyle w:val="ListParagraph"/>
        <w:numPr>
          <w:ilvl w:val="0"/>
          <w:numId w:val="11"/>
        </w:numPr>
        <w:jc w:val="both"/>
        <w:rPr>
          <w:rFonts w:ascii="Arial" w:hAnsi="Arial" w:cs="Arial"/>
        </w:rPr>
      </w:pPr>
      <w:r w:rsidRPr="00C25A21">
        <w:rPr>
          <w:rFonts w:ascii="Arial" w:hAnsi="Arial" w:cs="Arial"/>
        </w:rPr>
        <w:t>At the individual level, one-on-one counselling may focus on awareness of personal risk and risk reduction strategies; for example, counsellors or community workers may discuss risk behaviours, relate a participant’s activities directly to HIV risk, and consider strategies to reduce this risk.</w:t>
      </w:r>
    </w:p>
    <w:p w:rsidR="00197752" w:rsidRPr="00C25A21" w:rsidRDefault="00197752" w:rsidP="00197752">
      <w:pPr>
        <w:pStyle w:val="ListParagraph"/>
        <w:numPr>
          <w:ilvl w:val="0"/>
          <w:numId w:val="11"/>
        </w:numPr>
        <w:spacing w:after="0"/>
        <w:jc w:val="both"/>
        <w:rPr>
          <w:rFonts w:ascii="Arial" w:hAnsi="Arial" w:cs="Arial"/>
        </w:rPr>
      </w:pPr>
      <w:r w:rsidRPr="00C25A21">
        <w:rPr>
          <w:rFonts w:ascii="Arial" w:hAnsi="Arial" w:cs="Arial"/>
        </w:rPr>
        <w:t xml:space="preserve">At the community level or group, sessions can focus more on awareness of overall risk at the community level and can seek group support for finding workable risk-reduction strategies. </w:t>
      </w:r>
    </w:p>
    <w:p w:rsidR="00197752" w:rsidRPr="00C25A21" w:rsidRDefault="00197752" w:rsidP="00197752">
      <w:pPr>
        <w:spacing w:after="0"/>
        <w:jc w:val="both"/>
        <w:rPr>
          <w:rFonts w:ascii="Arial" w:hAnsi="Arial" w:cs="Arial"/>
        </w:rPr>
      </w:pPr>
    </w:p>
    <w:tbl>
      <w:tblPr>
        <w:tblStyle w:val="TableGrid"/>
        <w:tblW w:w="9895" w:type="dxa"/>
        <w:tblLook w:val="04A0" w:firstRow="1" w:lastRow="0" w:firstColumn="1" w:lastColumn="0" w:noHBand="0" w:noVBand="1"/>
      </w:tblPr>
      <w:tblGrid>
        <w:gridCol w:w="1870"/>
        <w:gridCol w:w="1870"/>
        <w:gridCol w:w="3005"/>
        <w:gridCol w:w="3150"/>
      </w:tblGrid>
      <w:tr w:rsidR="00197752" w:rsidRPr="00C25A21" w:rsidTr="00F86FCC">
        <w:tc>
          <w:tcPr>
            <w:tcW w:w="1870" w:type="dxa"/>
            <w:shd w:val="clear" w:color="auto" w:fill="9CC2E5" w:themeFill="accent1" w:themeFillTint="99"/>
          </w:tcPr>
          <w:bookmarkEnd w:id="26"/>
          <w:p w:rsidR="00197752" w:rsidRPr="00C25A21" w:rsidRDefault="00197752" w:rsidP="00F86FCC">
            <w:pPr>
              <w:jc w:val="both"/>
              <w:rPr>
                <w:rFonts w:ascii="Arial" w:hAnsi="Arial" w:cs="Arial"/>
              </w:rPr>
            </w:pPr>
            <w:r w:rsidRPr="00C25A21">
              <w:rPr>
                <w:rFonts w:ascii="Arial" w:hAnsi="Arial" w:cs="Arial"/>
              </w:rPr>
              <w:t xml:space="preserve">Beneficiaries </w:t>
            </w:r>
          </w:p>
        </w:tc>
        <w:tc>
          <w:tcPr>
            <w:tcW w:w="1870" w:type="dxa"/>
            <w:shd w:val="clear" w:color="auto" w:fill="9CC2E5" w:themeFill="accent1" w:themeFillTint="99"/>
          </w:tcPr>
          <w:p w:rsidR="00197752" w:rsidRPr="00C25A21" w:rsidRDefault="00197752" w:rsidP="00F86FCC">
            <w:pPr>
              <w:jc w:val="both"/>
              <w:rPr>
                <w:rFonts w:ascii="Arial" w:hAnsi="Arial" w:cs="Arial"/>
              </w:rPr>
            </w:pPr>
            <w:r w:rsidRPr="00C25A21">
              <w:rPr>
                <w:rFonts w:ascii="Arial" w:hAnsi="Arial" w:cs="Arial"/>
              </w:rPr>
              <w:t xml:space="preserve">Commodities </w:t>
            </w:r>
          </w:p>
        </w:tc>
        <w:tc>
          <w:tcPr>
            <w:tcW w:w="3005" w:type="dxa"/>
            <w:shd w:val="clear" w:color="auto" w:fill="9CC2E5" w:themeFill="accent1" w:themeFillTint="99"/>
          </w:tcPr>
          <w:p w:rsidR="00197752" w:rsidRPr="00C25A21" w:rsidRDefault="00197752" w:rsidP="00F86FCC">
            <w:pPr>
              <w:jc w:val="both"/>
              <w:rPr>
                <w:rFonts w:ascii="Arial" w:hAnsi="Arial" w:cs="Arial"/>
              </w:rPr>
            </w:pPr>
            <w:r w:rsidRPr="00C25A21">
              <w:rPr>
                <w:rFonts w:ascii="Arial" w:hAnsi="Arial" w:cs="Arial"/>
              </w:rPr>
              <w:t xml:space="preserve">Service delivery points </w:t>
            </w:r>
          </w:p>
        </w:tc>
        <w:tc>
          <w:tcPr>
            <w:tcW w:w="3150" w:type="dxa"/>
            <w:shd w:val="clear" w:color="auto" w:fill="9CC2E5" w:themeFill="accent1" w:themeFillTint="99"/>
          </w:tcPr>
          <w:p w:rsidR="00197752" w:rsidRPr="00C25A21" w:rsidRDefault="00197752" w:rsidP="00F86FCC">
            <w:pPr>
              <w:jc w:val="both"/>
              <w:rPr>
                <w:rFonts w:ascii="Arial" w:hAnsi="Arial" w:cs="Arial"/>
              </w:rPr>
            </w:pPr>
            <w:r w:rsidRPr="00C25A21">
              <w:rPr>
                <w:rFonts w:ascii="Arial" w:hAnsi="Arial" w:cs="Arial"/>
              </w:rPr>
              <w:t xml:space="preserve">Responsible people </w:t>
            </w:r>
          </w:p>
        </w:tc>
      </w:tr>
      <w:tr w:rsidR="00197752" w:rsidRPr="00C25A21" w:rsidTr="00F86FCC">
        <w:tc>
          <w:tcPr>
            <w:tcW w:w="1870" w:type="dxa"/>
          </w:tcPr>
          <w:p w:rsidR="00197752" w:rsidRPr="00C25A21" w:rsidRDefault="00197752" w:rsidP="00F86FCC">
            <w:pPr>
              <w:jc w:val="both"/>
              <w:rPr>
                <w:rFonts w:ascii="Arial" w:hAnsi="Arial" w:cs="Arial"/>
              </w:rPr>
            </w:pPr>
            <w:r w:rsidRPr="00C25A21">
              <w:rPr>
                <w:rFonts w:ascii="Arial" w:hAnsi="Arial" w:cs="Arial"/>
              </w:rPr>
              <w:t>MSM, TG, FSWs and PLHIV.</w:t>
            </w:r>
          </w:p>
          <w:p w:rsidR="00197752" w:rsidRPr="00C25A21" w:rsidRDefault="00197752" w:rsidP="00F86FCC">
            <w:pPr>
              <w:jc w:val="both"/>
              <w:rPr>
                <w:rFonts w:ascii="Arial" w:hAnsi="Arial" w:cs="Arial"/>
              </w:rPr>
            </w:pPr>
          </w:p>
          <w:p w:rsidR="00197752" w:rsidRPr="00C25A21" w:rsidRDefault="00197752" w:rsidP="00F86FCC">
            <w:pPr>
              <w:jc w:val="both"/>
              <w:rPr>
                <w:rFonts w:ascii="Arial" w:hAnsi="Arial" w:cs="Arial"/>
              </w:rPr>
            </w:pPr>
          </w:p>
        </w:tc>
        <w:tc>
          <w:tcPr>
            <w:tcW w:w="1870" w:type="dxa"/>
          </w:tcPr>
          <w:p w:rsidR="00197752" w:rsidRPr="00C25A21" w:rsidRDefault="00197752" w:rsidP="00F86FCC">
            <w:pPr>
              <w:jc w:val="both"/>
              <w:rPr>
                <w:rFonts w:ascii="Arial" w:hAnsi="Arial" w:cs="Arial"/>
              </w:rPr>
            </w:pPr>
            <w:r w:rsidRPr="00C25A21">
              <w:rPr>
                <w:rFonts w:ascii="Arial" w:hAnsi="Arial" w:cs="Arial"/>
              </w:rPr>
              <w:t xml:space="preserve">IEC materials </w:t>
            </w:r>
          </w:p>
          <w:p w:rsidR="00197752" w:rsidRPr="00C25A21" w:rsidRDefault="00197752" w:rsidP="00F86FCC">
            <w:pPr>
              <w:jc w:val="both"/>
              <w:rPr>
                <w:rFonts w:ascii="Arial" w:hAnsi="Arial" w:cs="Arial"/>
              </w:rPr>
            </w:pPr>
            <w:r w:rsidRPr="00C25A21">
              <w:rPr>
                <w:rFonts w:ascii="Arial" w:hAnsi="Arial" w:cs="Arial"/>
              </w:rPr>
              <w:t xml:space="preserve">Tools for recording and reporting including referral forms </w:t>
            </w:r>
          </w:p>
        </w:tc>
        <w:tc>
          <w:tcPr>
            <w:tcW w:w="3005" w:type="dxa"/>
          </w:tcPr>
          <w:p w:rsidR="00197752" w:rsidRPr="00C25A21" w:rsidRDefault="00197752" w:rsidP="00F86FCC">
            <w:pPr>
              <w:jc w:val="both"/>
              <w:rPr>
                <w:rFonts w:ascii="Arial" w:hAnsi="Arial" w:cs="Arial"/>
              </w:rPr>
            </w:pPr>
            <w:r w:rsidRPr="00C25A21">
              <w:rPr>
                <w:rFonts w:ascii="Arial" w:hAnsi="Arial" w:cs="Arial"/>
              </w:rPr>
              <w:t xml:space="preserve">Outreach and in reach </w:t>
            </w:r>
          </w:p>
        </w:tc>
        <w:tc>
          <w:tcPr>
            <w:tcW w:w="3150" w:type="dxa"/>
          </w:tcPr>
          <w:p w:rsidR="00197752" w:rsidRPr="00C25A21" w:rsidRDefault="00197752" w:rsidP="00F86FCC">
            <w:pPr>
              <w:jc w:val="both"/>
              <w:rPr>
                <w:rFonts w:ascii="Arial" w:hAnsi="Arial" w:cs="Arial"/>
              </w:rPr>
            </w:pPr>
            <w:r w:rsidRPr="00C25A21">
              <w:rPr>
                <w:rFonts w:ascii="Arial" w:hAnsi="Arial" w:cs="Arial"/>
              </w:rPr>
              <w:t xml:space="preserve">HISC Counsellors, Outreach Workers or peer outreach workers of HSIC and HIV related CBO/NGOs. </w:t>
            </w:r>
          </w:p>
        </w:tc>
      </w:tr>
    </w:tbl>
    <w:p w:rsidR="00197752" w:rsidRPr="00C25A21" w:rsidRDefault="00197752" w:rsidP="00197752">
      <w:pPr>
        <w:jc w:val="both"/>
        <w:rPr>
          <w:rFonts w:ascii="Arial" w:hAnsi="Arial" w:cs="Arial"/>
          <w:shd w:val="clear" w:color="auto" w:fill="FFFFFF"/>
        </w:rPr>
      </w:pPr>
    </w:p>
    <w:p w:rsidR="00197752" w:rsidRPr="00C25A21" w:rsidRDefault="00197752" w:rsidP="00197752">
      <w:pPr>
        <w:pStyle w:val="Heading2"/>
        <w:rPr>
          <w:rFonts w:ascii="Arial" w:hAnsi="Arial" w:cs="Arial"/>
          <w:shd w:val="clear" w:color="auto" w:fill="FFFFFF"/>
        </w:rPr>
      </w:pPr>
      <w:bookmarkStart w:id="28" w:name="_Toc67427987"/>
      <w:r w:rsidRPr="00C25A21">
        <w:rPr>
          <w:rFonts w:ascii="Arial" w:hAnsi="Arial" w:cs="Arial"/>
          <w:shd w:val="clear" w:color="auto" w:fill="FFFFFF"/>
        </w:rPr>
        <w:t>Condom and Lubricant Promotion</w:t>
      </w:r>
      <w:bookmarkEnd w:id="28"/>
    </w:p>
    <w:p w:rsidR="00197752" w:rsidRPr="00C25A21" w:rsidRDefault="00197752" w:rsidP="00197752">
      <w:pPr>
        <w:jc w:val="both"/>
        <w:rPr>
          <w:rFonts w:ascii="Arial" w:hAnsi="Arial" w:cs="Arial"/>
          <w:shd w:val="clear" w:color="auto" w:fill="FFFFFF"/>
        </w:rPr>
      </w:pPr>
      <w:r w:rsidRPr="00C25A21">
        <w:rPr>
          <w:rFonts w:ascii="Arial" w:hAnsi="Arial" w:cs="Arial"/>
          <w:shd w:val="clear" w:color="auto" w:fill="FFFFFF"/>
        </w:rPr>
        <w:t>Increasing the availability, accessibility, affordability and use of male and female condoms and condom-compatible lubricants among general population and particularly to key populations will be done through targeted distribution programmes. In addition, consistent and correct use of male condoms reduces sexual transmission of HIV and other STIs in both vaginal and anal sex by up to 94%. Use of water- or silicone-based lubricants (as opposed to petroleum-based) helps to prevent condoms from breaking and slipping.</w:t>
      </w:r>
      <w:r w:rsidRPr="00C25A21">
        <w:rPr>
          <w:rStyle w:val="EndnoteReference"/>
          <w:rFonts w:ascii="Arial" w:hAnsi="Arial" w:cs="Arial"/>
          <w:sz w:val="24"/>
          <w:szCs w:val="24"/>
          <w:shd w:val="clear" w:color="auto" w:fill="FFFFFF"/>
        </w:rPr>
        <w:endnoteReference w:id="9"/>
      </w:r>
      <w:r w:rsidRPr="00C25A21">
        <w:rPr>
          <w:rFonts w:ascii="Arial" w:hAnsi="Arial" w:cs="Arial"/>
          <w:shd w:val="clear" w:color="auto" w:fill="FFFFFF"/>
        </w:rPr>
        <w:t>,</w:t>
      </w:r>
      <w:r w:rsidRPr="00C25A21">
        <w:rPr>
          <w:rStyle w:val="EndnoteReference"/>
          <w:rFonts w:ascii="Arial" w:hAnsi="Arial" w:cs="Arial"/>
          <w:sz w:val="24"/>
          <w:szCs w:val="24"/>
          <w:shd w:val="clear" w:color="auto" w:fill="FFFFFF"/>
        </w:rPr>
        <w:endnoteReference w:id="10"/>
      </w:r>
      <w:r w:rsidRPr="00C25A21">
        <w:rPr>
          <w:rFonts w:ascii="Arial" w:hAnsi="Arial" w:cs="Arial"/>
          <w:shd w:val="clear" w:color="auto" w:fill="FFFFFF"/>
        </w:rPr>
        <w:t>,</w:t>
      </w:r>
      <w:r w:rsidRPr="00C25A21">
        <w:rPr>
          <w:rStyle w:val="EndnoteReference"/>
          <w:rFonts w:ascii="Arial" w:hAnsi="Arial" w:cs="Arial"/>
          <w:sz w:val="24"/>
          <w:szCs w:val="24"/>
          <w:shd w:val="clear" w:color="auto" w:fill="FFFFFF"/>
        </w:rPr>
        <w:endnoteReference w:id="11"/>
      </w:r>
      <w:r w:rsidRPr="00C25A21">
        <w:rPr>
          <w:rFonts w:ascii="Arial" w:hAnsi="Arial" w:cs="Arial"/>
          <w:shd w:val="clear" w:color="auto" w:fill="FFFFFF"/>
        </w:rPr>
        <w:t xml:space="preserve"> Effective condom programming is particularly important for key populations. Unprotected sex and other high-risk behaviours such as substance use, alcohol consumption often coincide for key populations, in particular adolescents.</w:t>
      </w:r>
      <w:r w:rsidRPr="00C25A21">
        <w:rPr>
          <w:rStyle w:val="EndnoteReference"/>
          <w:rFonts w:ascii="Arial" w:hAnsi="Arial" w:cs="Arial"/>
          <w:sz w:val="24"/>
          <w:szCs w:val="24"/>
          <w:shd w:val="clear" w:color="auto" w:fill="FFFFFF"/>
        </w:rPr>
        <w:endnoteReference w:id="12"/>
      </w:r>
      <w:r w:rsidRPr="00C25A21">
        <w:rPr>
          <w:rFonts w:ascii="Arial" w:hAnsi="Arial" w:cs="Arial"/>
          <w:shd w:val="clear" w:color="auto" w:fill="FFFFFF"/>
        </w:rPr>
        <w:t>,</w:t>
      </w:r>
      <w:r w:rsidRPr="00C25A21">
        <w:rPr>
          <w:rStyle w:val="EndnoteReference"/>
          <w:rFonts w:ascii="Arial" w:hAnsi="Arial" w:cs="Arial"/>
          <w:sz w:val="24"/>
          <w:szCs w:val="24"/>
          <w:shd w:val="clear" w:color="auto" w:fill="FFFFFF"/>
        </w:rPr>
        <w:endnoteReference w:id="13"/>
      </w:r>
    </w:p>
    <w:tbl>
      <w:tblPr>
        <w:tblStyle w:val="TableGrid"/>
        <w:tblW w:w="0" w:type="auto"/>
        <w:shd w:val="clear" w:color="auto" w:fill="2E74B5" w:themeFill="accent1" w:themeFillShade="BF"/>
        <w:tblLook w:val="04A0" w:firstRow="1" w:lastRow="0" w:firstColumn="1" w:lastColumn="0" w:noHBand="0" w:noVBand="1"/>
      </w:tblPr>
      <w:tblGrid>
        <w:gridCol w:w="9350"/>
      </w:tblGrid>
      <w:tr w:rsidR="00197752" w:rsidRPr="00C25A21" w:rsidTr="00F86FCC">
        <w:tc>
          <w:tcPr>
            <w:tcW w:w="9350" w:type="dxa"/>
            <w:shd w:val="clear" w:color="auto" w:fill="2E74B5" w:themeFill="accent1" w:themeFillShade="BF"/>
          </w:tcPr>
          <w:p w:rsidR="00197752" w:rsidRPr="00C25A21" w:rsidRDefault="00197752" w:rsidP="00F86FCC">
            <w:pPr>
              <w:jc w:val="both"/>
              <w:rPr>
                <w:rFonts w:ascii="Arial" w:hAnsi="Arial" w:cs="Arial"/>
                <w:shd w:val="clear" w:color="auto" w:fill="FFFFFF"/>
              </w:rPr>
            </w:pPr>
            <w:r w:rsidRPr="00C25A21">
              <w:rPr>
                <w:rFonts w:ascii="Arial" w:hAnsi="Arial" w:cs="Arial"/>
              </w:rPr>
              <w:t>WHO recommendation: The correct and consistent use of condoms with condom-compatible lubricants is recommended for all key population to prevent sexual transmission of HIV and STIs</w:t>
            </w:r>
          </w:p>
        </w:tc>
      </w:tr>
    </w:tbl>
    <w:p w:rsidR="00197752" w:rsidRPr="00C25A21" w:rsidRDefault="00197752" w:rsidP="00197752">
      <w:pPr>
        <w:jc w:val="both"/>
        <w:rPr>
          <w:rFonts w:ascii="Arial" w:hAnsi="Arial" w:cs="Arial"/>
          <w:shd w:val="clear" w:color="auto" w:fill="FFFFFF"/>
        </w:rPr>
      </w:pPr>
    </w:p>
    <w:p w:rsidR="00197752" w:rsidRPr="00C25A21" w:rsidRDefault="00197752" w:rsidP="00197752">
      <w:pPr>
        <w:pStyle w:val="ListParagraph"/>
        <w:numPr>
          <w:ilvl w:val="0"/>
          <w:numId w:val="12"/>
        </w:numPr>
        <w:jc w:val="both"/>
        <w:rPr>
          <w:rFonts w:ascii="Arial" w:hAnsi="Arial" w:cs="Arial"/>
        </w:rPr>
      </w:pPr>
      <w:r w:rsidRPr="00C25A21">
        <w:rPr>
          <w:rFonts w:ascii="Arial" w:hAnsi="Arial" w:cs="Arial"/>
          <w:shd w:val="clear" w:color="auto" w:fill="FFFFFF"/>
        </w:rPr>
        <w:t xml:space="preserve">The outreach should disseminate information about benefits of condoms and lubricant in the prevention and control of HIV/AIDS and STIs including the unwanted pregnancies and generate demand from the key populations. </w:t>
      </w:r>
    </w:p>
    <w:p w:rsidR="00197752" w:rsidRPr="00C25A21" w:rsidRDefault="00197752" w:rsidP="00197752">
      <w:pPr>
        <w:pStyle w:val="ListParagraph"/>
        <w:numPr>
          <w:ilvl w:val="0"/>
          <w:numId w:val="12"/>
        </w:numPr>
        <w:jc w:val="both"/>
        <w:rPr>
          <w:rFonts w:ascii="Arial" w:hAnsi="Arial" w:cs="Arial"/>
        </w:rPr>
      </w:pPr>
      <w:r w:rsidRPr="00C25A21">
        <w:rPr>
          <w:rFonts w:ascii="Arial" w:hAnsi="Arial" w:cs="Arial"/>
        </w:rPr>
        <w:t xml:space="preserve">Wherever condoms are distributed, water-based lubricants should also be made available according to the preferences of key populations. The lubricant should not only be part of the service for MSM but it should be made available for female sex workers and transgender women, people who inject drugs, and prisoner also. </w:t>
      </w:r>
      <w:bookmarkStart w:id="29" w:name="_Ref59454153"/>
      <w:r w:rsidRPr="00C25A21">
        <w:rPr>
          <w:rStyle w:val="EndnoteReference"/>
          <w:rFonts w:ascii="Arial" w:hAnsi="Arial" w:cs="Arial"/>
          <w:sz w:val="24"/>
          <w:szCs w:val="24"/>
        </w:rPr>
        <w:endnoteReference w:id="14"/>
      </w:r>
      <w:bookmarkEnd w:id="29"/>
    </w:p>
    <w:p w:rsidR="00197752" w:rsidRPr="00C25A21" w:rsidRDefault="00197752" w:rsidP="00197752">
      <w:pPr>
        <w:pStyle w:val="ListParagraph"/>
        <w:numPr>
          <w:ilvl w:val="0"/>
          <w:numId w:val="12"/>
        </w:numPr>
        <w:jc w:val="both"/>
        <w:rPr>
          <w:rFonts w:ascii="Arial" w:hAnsi="Arial" w:cs="Arial"/>
        </w:rPr>
      </w:pPr>
      <w:r w:rsidRPr="00C25A21">
        <w:rPr>
          <w:rFonts w:ascii="Arial" w:hAnsi="Arial" w:cs="Arial"/>
          <w:shd w:val="clear" w:color="auto" w:fill="FFFFFF"/>
        </w:rPr>
        <w:t>The b</w:t>
      </w:r>
      <w:r w:rsidRPr="00C25A21">
        <w:rPr>
          <w:rFonts w:ascii="Arial" w:hAnsi="Arial" w:cs="Arial"/>
        </w:rPr>
        <w:t>ehaviour change communication should focus to address a variety of personal barriers to condom use, including:</w:t>
      </w:r>
      <w:r w:rsidRPr="00C25A21">
        <w:rPr>
          <w:rStyle w:val="EndnoteReference"/>
          <w:rFonts w:ascii="Arial" w:hAnsi="Arial" w:cs="Arial"/>
          <w:sz w:val="24"/>
          <w:szCs w:val="24"/>
        </w:rPr>
        <w:endnoteReference w:id="15"/>
      </w:r>
      <w:r w:rsidRPr="00C25A21">
        <w:rPr>
          <w:rFonts w:ascii="Arial" w:hAnsi="Arial" w:cs="Arial"/>
        </w:rPr>
        <w:t xml:space="preserve"> </w:t>
      </w:r>
    </w:p>
    <w:p w:rsidR="00197752" w:rsidRPr="00C25A21" w:rsidRDefault="00197752" w:rsidP="00197752">
      <w:pPr>
        <w:pStyle w:val="ListParagraph"/>
        <w:numPr>
          <w:ilvl w:val="1"/>
          <w:numId w:val="12"/>
        </w:numPr>
        <w:jc w:val="both"/>
        <w:rPr>
          <w:rFonts w:ascii="Arial" w:hAnsi="Arial" w:cs="Arial"/>
        </w:rPr>
      </w:pPr>
      <w:r w:rsidRPr="00C25A21">
        <w:rPr>
          <w:rFonts w:ascii="Arial" w:hAnsi="Arial" w:cs="Arial"/>
        </w:rPr>
        <w:t xml:space="preserve">Information on choosing safe, effective lubricants and avoiding unsafe lubricants. </w:t>
      </w:r>
    </w:p>
    <w:p w:rsidR="00197752" w:rsidRPr="00C25A21" w:rsidRDefault="00197752" w:rsidP="00197752">
      <w:pPr>
        <w:pStyle w:val="ListParagraph"/>
        <w:numPr>
          <w:ilvl w:val="1"/>
          <w:numId w:val="12"/>
        </w:numPr>
        <w:jc w:val="both"/>
        <w:rPr>
          <w:rFonts w:ascii="Arial" w:hAnsi="Arial" w:cs="Arial"/>
        </w:rPr>
      </w:pPr>
      <w:r w:rsidRPr="00C25A21">
        <w:rPr>
          <w:rFonts w:ascii="Arial" w:hAnsi="Arial" w:cs="Arial"/>
        </w:rPr>
        <w:t xml:space="preserve">Training in safer sex negotiation skills, including how to negotiate condom use and strategies for reducing risk when no condom is available. </w:t>
      </w:r>
    </w:p>
    <w:p w:rsidR="00197752" w:rsidRPr="00C25A21" w:rsidRDefault="00197752" w:rsidP="00197752">
      <w:pPr>
        <w:pStyle w:val="ListParagraph"/>
        <w:numPr>
          <w:ilvl w:val="1"/>
          <w:numId w:val="12"/>
        </w:numPr>
        <w:jc w:val="both"/>
        <w:rPr>
          <w:rFonts w:ascii="Arial" w:hAnsi="Arial" w:cs="Arial"/>
        </w:rPr>
      </w:pPr>
      <w:r w:rsidRPr="00C25A21">
        <w:rPr>
          <w:rFonts w:ascii="Arial" w:hAnsi="Arial" w:cs="Arial"/>
        </w:rPr>
        <w:t xml:space="preserve">Addressing misconceptions around condom use, such as double condom use. </w:t>
      </w:r>
    </w:p>
    <w:p w:rsidR="00197752" w:rsidRPr="00C25A21" w:rsidRDefault="00197752" w:rsidP="00197752">
      <w:pPr>
        <w:pStyle w:val="ListParagraph"/>
        <w:numPr>
          <w:ilvl w:val="1"/>
          <w:numId w:val="12"/>
        </w:numPr>
        <w:jc w:val="both"/>
        <w:rPr>
          <w:rFonts w:ascii="Arial" w:hAnsi="Arial" w:cs="Arial"/>
        </w:rPr>
      </w:pPr>
      <w:r w:rsidRPr="00C25A21">
        <w:rPr>
          <w:rFonts w:ascii="Arial" w:hAnsi="Arial" w:cs="Arial"/>
        </w:rPr>
        <w:t xml:space="preserve">Information on how to protect oneself when providing a broad range of sexual services, such as the fulfilment of sexual fantasies, and non-penetrative sexual services. </w:t>
      </w:r>
    </w:p>
    <w:p w:rsidR="00197752" w:rsidRPr="00C25A21" w:rsidRDefault="00197752" w:rsidP="00197752">
      <w:pPr>
        <w:pStyle w:val="ListParagraph"/>
        <w:numPr>
          <w:ilvl w:val="1"/>
          <w:numId w:val="12"/>
        </w:numPr>
        <w:jc w:val="both"/>
        <w:rPr>
          <w:rFonts w:ascii="Arial" w:hAnsi="Arial" w:cs="Arial"/>
        </w:rPr>
      </w:pPr>
      <w:r w:rsidRPr="00C25A21">
        <w:rPr>
          <w:rFonts w:ascii="Arial" w:hAnsi="Arial" w:cs="Arial"/>
        </w:rPr>
        <w:t>Specific discussions of the condom and lubricant needs of male-to-male anal sex, male-to-female anal sex, vaginal sex and/or male-to-transgender anal sex.</w:t>
      </w:r>
    </w:p>
    <w:p w:rsidR="00197752" w:rsidRPr="00C25A21" w:rsidRDefault="00197752" w:rsidP="00197752">
      <w:pPr>
        <w:pStyle w:val="ListParagraph"/>
        <w:numPr>
          <w:ilvl w:val="1"/>
          <w:numId w:val="12"/>
        </w:numPr>
        <w:jc w:val="both"/>
        <w:rPr>
          <w:rFonts w:ascii="Arial" w:hAnsi="Arial" w:cs="Arial"/>
        </w:rPr>
      </w:pPr>
      <w:r w:rsidRPr="00C25A21">
        <w:rPr>
          <w:rFonts w:ascii="Arial" w:hAnsi="Arial" w:cs="Arial"/>
        </w:rPr>
        <w:t>Providing risk-reduction education around common reproductive health misconceptions, including douching, washing after sex and preventing unintended pregnancies.</w:t>
      </w:r>
    </w:p>
    <w:tbl>
      <w:tblPr>
        <w:tblStyle w:val="TableGrid"/>
        <w:tblW w:w="9209" w:type="dxa"/>
        <w:tblLook w:val="04A0" w:firstRow="1" w:lastRow="0" w:firstColumn="1" w:lastColumn="0" w:noHBand="0" w:noVBand="1"/>
      </w:tblPr>
      <w:tblGrid>
        <w:gridCol w:w="1870"/>
        <w:gridCol w:w="1995"/>
        <w:gridCol w:w="2880"/>
        <w:gridCol w:w="2464"/>
      </w:tblGrid>
      <w:tr w:rsidR="00197752" w:rsidRPr="00C25A21" w:rsidTr="00F86FCC">
        <w:tc>
          <w:tcPr>
            <w:tcW w:w="1870" w:type="dxa"/>
            <w:shd w:val="clear" w:color="auto" w:fill="9CC2E5" w:themeFill="accent1" w:themeFillTint="99"/>
          </w:tcPr>
          <w:p w:rsidR="00197752" w:rsidRPr="00C25A21" w:rsidRDefault="00197752" w:rsidP="00F86FCC">
            <w:pPr>
              <w:jc w:val="both"/>
              <w:rPr>
                <w:rFonts w:ascii="Arial" w:hAnsi="Arial" w:cs="Arial"/>
              </w:rPr>
            </w:pPr>
            <w:r w:rsidRPr="00C25A21">
              <w:rPr>
                <w:rFonts w:ascii="Arial" w:hAnsi="Arial" w:cs="Arial"/>
              </w:rPr>
              <w:t xml:space="preserve">Beneficiaries </w:t>
            </w:r>
          </w:p>
        </w:tc>
        <w:tc>
          <w:tcPr>
            <w:tcW w:w="1995" w:type="dxa"/>
            <w:shd w:val="clear" w:color="auto" w:fill="9CC2E5" w:themeFill="accent1" w:themeFillTint="99"/>
          </w:tcPr>
          <w:p w:rsidR="00197752" w:rsidRPr="00C25A21" w:rsidRDefault="00197752" w:rsidP="00F86FCC">
            <w:pPr>
              <w:jc w:val="both"/>
              <w:rPr>
                <w:rFonts w:ascii="Arial" w:hAnsi="Arial" w:cs="Arial"/>
              </w:rPr>
            </w:pPr>
            <w:r w:rsidRPr="00C25A21">
              <w:rPr>
                <w:rFonts w:ascii="Arial" w:hAnsi="Arial" w:cs="Arial"/>
              </w:rPr>
              <w:t xml:space="preserve">Commodities </w:t>
            </w:r>
          </w:p>
        </w:tc>
        <w:tc>
          <w:tcPr>
            <w:tcW w:w="2880" w:type="dxa"/>
            <w:shd w:val="clear" w:color="auto" w:fill="9CC2E5" w:themeFill="accent1" w:themeFillTint="99"/>
          </w:tcPr>
          <w:p w:rsidR="00197752" w:rsidRPr="00C25A21" w:rsidRDefault="00197752" w:rsidP="00F86FCC">
            <w:pPr>
              <w:jc w:val="both"/>
              <w:rPr>
                <w:rFonts w:ascii="Arial" w:hAnsi="Arial" w:cs="Arial"/>
              </w:rPr>
            </w:pPr>
            <w:r w:rsidRPr="00C25A21">
              <w:rPr>
                <w:rFonts w:ascii="Arial" w:hAnsi="Arial" w:cs="Arial"/>
              </w:rPr>
              <w:t xml:space="preserve">Service delivery points </w:t>
            </w:r>
          </w:p>
        </w:tc>
        <w:tc>
          <w:tcPr>
            <w:tcW w:w="2464" w:type="dxa"/>
            <w:shd w:val="clear" w:color="auto" w:fill="9CC2E5" w:themeFill="accent1" w:themeFillTint="99"/>
          </w:tcPr>
          <w:p w:rsidR="00197752" w:rsidRPr="00C25A21" w:rsidRDefault="00197752" w:rsidP="00F86FCC">
            <w:pPr>
              <w:jc w:val="both"/>
              <w:rPr>
                <w:rFonts w:ascii="Arial" w:hAnsi="Arial" w:cs="Arial"/>
              </w:rPr>
            </w:pPr>
            <w:r w:rsidRPr="00C25A21">
              <w:rPr>
                <w:rFonts w:ascii="Arial" w:hAnsi="Arial" w:cs="Arial"/>
              </w:rPr>
              <w:t xml:space="preserve">Responsible people </w:t>
            </w:r>
          </w:p>
        </w:tc>
      </w:tr>
      <w:tr w:rsidR="00197752" w:rsidRPr="00C25A21" w:rsidTr="00F86FCC">
        <w:tc>
          <w:tcPr>
            <w:tcW w:w="1870" w:type="dxa"/>
          </w:tcPr>
          <w:p w:rsidR="00197752" w:rsidRPr="00C25A21" w:rsidRDefault="00197752" w:rsidP="00F86FCC">
            <w:pPr>
              <w:jc w:val="both"/>
              <w:rPr>
                <w:rFonts w:ascii="Arial" w:hAnsi="Arial" w:cs="Arial"/>
              </w:rPr>
            </w:pPr>
            <w:r w:rsidRPr="00C25A21">
              <w:rPr>
                <w:rFonts w:ascii="Arial" w:hAnsi="Arial" w:cs="Arial"/>
              </w:rPr>
              <w:t>MSM, TG, FSWs and PLHIV.</w:t>
            </w:r>
          </w:p>
          <w:p w:rsidR="00197752" w:rsidRPr="00C25A21" w:rsidRDefault="00197752" w:rsidP="00F86FCC">
            <w:pPr>
              <w:jc w:val="both"/>
              <w:rPr>
                <w:rFonts w:ascii="Arial" w:hAnsi="Arial" w:cs="Arial"/>
              </w:rPr>
            </w:pPr>
          </w:p>
          <w:p w:rsidR="00197752" w:rsidRPr="00C25A21" w:rsidRDefault="00197752" w:rsidP="00F86FCC">
            <w:pPr>
              <w:jc w:val="both"/>
              <w:rPr>
                <w:rFonts w:ascii="Arial" w:hAnsi="Arial" w:cs="Arial"/>
              </w:rPr>
            </w:pPr>
          </w:p>
        </w:tc>
        <w:tc>
          <w:tcPr>
            <w:tcW w:w="1995" w:type="dxa"/>
          </w:tcPr>
          <w:p w:rsidR="00197752" w:rsidRPr="00C25A21" w:rsidRDefault="00197752" w:rsidP="00F86FCC">
            <w:pPr>
              <w:jc w:val="both"/>
              <w:rPr>
                <w:rFonts w:ascii="Arial" w:hAnsi="Arial" w:cs="Arial"/>
              </w:rPr>
            </w:pPr>
            <w:r w:rsidRPr="00C25A21">
              <w:rPr>
                <w:rFonts w:ascii="Arial" w:hAnsi="Arial" w:cs="Arial"/>
              </w:rPr>
              <w:t xml:space="preserve">Male condom and lubricants. </w:t>
            </w:r>
          </w:p>
          <w:p w:rsidR="00197752" w:rsidRPr="00C25A21" w:rsidRDefault="00197752" w:rsidP="00F86FCC">
            <w:pPr>
              <w:jc w:val="both"/>
              <w:rPr>
                <w:rFonts w:ascii="Arial" w:hAnsi="Arial" w:cs="Arial"/>
              </w:rPr>
            </w:pPr>
          </w:p>
          <w:p w:rsidR="00197752" w:rsidRPr="00C25A21" w:rsidRDefault="00197752" w:rsidP="00F86FCC">
            <w:pPr>
              <w:jc w:val="both"/>
              <w:rPr>
                <w:rFonts w:ascii="Arial" w:hAnsi="Arial" w:cs="Arial"/>
              </w:rPr>
            </w:pPr>
            <w:r w:rsidRPr="00C25A21">
              <w:rPr>
                <w:rFonts w:ascii="Arial" w:hAnsi="Arial" w:cs="Arial"/>
              </w:rPr>
              <w:t xml:space="preserve">Lubricant: Water based </w:t>
            </w:r>
          </w:p>
        </w:tc>
        <w:tc>
          <w:tcPr>
            <w:tcW w:w="2880" w:type="dxa"/>
          </w:tcPr>
          <w:p w:rsidR="00197752" w:rsidRPr="00C25A21" w:rsidRDefault="00197752" w:rsidP="00F86FCC">
            <w:pPr>
              <w:jc w:val="both"/>
              <w:rPr>
                <w:rFonts w:ascii="Arial" w:hAnsi="Arial" w:cs="Arial"/>
              </w:rPr>
            </w:pPr>
            <w:r w:rsidRPr="00C25A21">
              <w:rPr>
                <w:rFonts w:ascii="Arial" w:hAnsi="Arial" w:cs="Arial"/>
              </w:rPr>
              <w:t xml:space="preserve">Outreach and In-reach  </w:t>
            </w:r>
          </w:p>
        </w:tc>
        <w:tc>
          <w:tcPr>
            <w:tcW w:w="2464" w:type="dxa"/>
          </w:tcPr>
          <w:p w:rsidR="00197752" w:rsidRPr="00C25A21" w:rsidRDefault="00197752" w:rsidP="00F86FCC">
            <w:pPr>
              <w:jc w:val="both"/>
              <w:rPr>
                <w:rFonts w:ascii="Arial" w:hAnsi="Arial" w:cs="Arial"/>
              </w:rPr>
            </w:pPr>
            <w:r w:rsidRPr="00C25A21">
              <w:rPr>
                <w:rFonts w:ascii="Arial" w:hAnsi="Arial" w:cs="Arial"/>
              </w:rPr>
              <w:t xml:space="preserve">HISC Counsellors, Outreach Workers or Peer Outreach Workers of HISC and HIV related CBO/NGOs. </w:t>
            </w:r>
          </w:p>
        </w:tc>
      </w:tr>
    </w:tbl>
    <w:p w:rsidR="00197752" w:rsidRPr="00C25A21" w:rsidRDefault="00197752" w:rsidP="00197752">
      <w:pPr>
        <w:jc w:val="both"/>
        <w:rPr>
          <w:rFonts w:ascii="Arial" w:hAnsi="Arial" w:cs="Arial"/>
        </w:rPr>
      </w:pPr>
    </w:p>
    <w:p w:rsidR="00197752" w:rsidRPr="00C25A21" w:rsidRDefault="00197752" w:rsidP="00197752">
      <w:pPr>
        <w:pStyle w:val="Heading2"/>
        <w:rPr>
          <w:rFonts w:ascii="Arial" w:hAnsi="Arial" w:cs="Arial"/>
        </w:rPr>
      </w:pPr>
      <w:bookmarkStart w:id="30" w:name="_Toc67427988"/>
      <w:r w:rsidRPr="00C25A21">
        <w:rPr>
          <w:rFonts w:ascii="Arial" w:hAnsi="Arial" w:cs="Arial"/>
          <w:shd w:val="clear" w:color="auto" w:fill="FFFFFF"/>
        </w:rPr>
        <w:t>HIV Counselling and Testing</w:t>
      </w:r>
      <w:bookmarkEnd w:id="30"/>
      <w:r w:rsidRPr="00C25A21">
        <w:rPr>
          <w:rFonts w:ascii="Arial" w:hAnsi="Arial" w:cs="Arial"/>
        </w:rPr>
        <w:t xml:space="preserve"> </w:t>
      </w:r>
    </w:p>
    <w:p w:rsidR="00197752" w:rsidRPr="00C25A21" w:rsidRDefault="00197752" w:rsidP="00197752">
      <w:pPr>
        <w:jc w:val="both"/>
        <w:rPr>
          <w:rFonts w:ascii="Arial" w:hAnsi="Arial" w:cs="Arial"/>
        </w:rPr>
      </w:pPr>
      <w:r w:rsidRPr="00C25A21">
        <w:rPr>
          <w:rFonts w:ascii="Arial" w:hAnsi="Arial" w:cs="Arial"/>
        </w:rPr>
        <w:t>The HIV Counselling and Testing is the gateway to HIV prevention, care support and treatment. For those who test negative, HCT is an important opportunity to link them to primary HIV prevention services to ensure that they remain negative and to encourage later retesting.</w:t>
      </w:r>
      <w:r w:rsidRPr="00C25A21">
        <w:rPr>
          <w:rStyle w:val="EndnoteReference"/>
          <w:rFonts w:ascii="Arial" w:hAnsi="Arial" w:cs="Arial"/>
          <w:sz w:val="24"/>
          <w:szCs w:val="24"/>
        </w:rPr>
        <w:endnoteReference w:id="16"/>
      </w:r>
      <w:r w:rsidRPr="00C25A21">
        <w:rPr>
          <w:rFonts w:ascii="Arial" w:hAnsi="Arial" w:cs="Arial"/>
        </w:rPr>
        <w:t xml:space="preserve"> </w:t>
      </w:r>
    </w:p>
    <w:tbl>
      <w:tblPr>
        <w:tblStyle w:val="TableGrid"/>
        <w:tblW w:w="0" w:type="auto"/>
        <w:tblInd w:w="-5" w:type="dxa"/>
        <w:shd w:val="clear" w:color="auto" w:fill="2E74B5" w:themeFill="accent1" w:themeFillShade="BF"/>
        <w:tblLook w:val="04A0" w:firstRow="1" w:lastRow="0" w:firstColumn="1" w:lastColumn="0" w:noHBand="0" w:noVBand="1"/>
      </w:tblPr>
      <w:tblGrid>
        <w:gridCol w:w="9355"/>
      </w:tblGrid>
      <w:tr w:rsidR="00197752" w:rsidRPr="00C25A21" w:rsidTr="00F86FCC">
        <w:tc>
          <w:tcPr>
            <w:tcW w:w="9355" w:type="dxa"/>
            <w:shd w:val="clear" w:color="auto" w:fill="2E74B5" w:themeFill="accent1" w:themeFillShade="BF"/>
          </w:tcPr>
          <w:p w:rsidR="00197752" w:rsidRPr="00C25A21" w:rsidRDefault="00197752" w:rsidP="00F86FCC">
            <w:pPr>
              <w:jc w:val="both"/>
              <w:rPr>
                <w:rFonts w:ascii="Arial" w:hAnsi="Arial" w:cs="Arial"/>
              </w:rPr>
            </w:pPr>
            <w:r w:rsidRPr="00C25A21">
              <w:rPr>
                <w:rFonts w:ascii="Arial" w:hAnsi="Arial" w:cs="Arial"/>
              </w:rPr>
              <w:t xml:space="preserve">WHO recommendation: Voluntary HTC should be routinely offered to all key populations both in the community and in clinical settings. Community-based HIV testing and counselling for key populations, linked to prevention, care and treatment services, is recommended, in addition to provider initiated testing and counselling. </w:t>
            </w:r>
          </w:p>
        </w:tc>
      </w:tr>
    </w:tbl>
    <w:p w:rsidR="00197752" w:rsidRPr="00C25A21" w:rsidRDefault="00197752" w:rsidP="00197752">
      <w:pPr>
        <w:jc w:val="both"/>
        <w:rPr>
          <w:rFonts w:ascii="Arial" w:hAnsi="Arial" w:cs="Arial"/>
        </w:rPr>
      </w:pPr>
    </w:p>
    <w:p w:rsidR="00197752" w:rsidRPr="00C25A21" w:rsidRDefault="00197752" w:rsidP="00197752">
      <w:pPr>
        <w:pStyle w:val="ListParagraph"/>
        <w:numPr>
          <w:ilvl w:val="0"/>
          <w:numId w:val="13"/>
        </w:numPr>
        <w:jc w:val="both"/>
        <w:rPr>
          <w:rFonts w:ascii="Arial" w:hAnsi="Arial" w:cs="Arial"/>
        </w:rPr>
      </w:pPr>
      <w:r w:rsidRPr="00C25A21">
        <w:rPr>
          <w:rFonts w:ascii="Arial" w:hAnsi="Arial" w:cs="Arial"/>
        </w:rPr>
        <w:t xml:space="preserve">The HIV Counselling and Testing at the health facilities should be carried out based on the national HIV Counselling and Testing guidelines. </w:t>
      </w:r>
    </w:p>
    <w:p w:rsidR="00197752" w:rsidRPr="00C25A21" w:rsidRDefault="00197752" w:rsidP="00197752">
      <w:pPr>
        <w:pStyle w:val="ListParagraph"/>
        <w:numPr>
          <w:ilvl w:val="0"/>
          <w:numId w:val="13"/>
        </w:numPr>
        <w:jc w:val="both"/>
        <w:rPr>
          <w:rFonts w:ascii="Arial" w:hAnsi="Arial" w:cs="Arial"/>
        </w:rPr>
      </w:pPr>
      <w:r w:rsidRPr="00C25A21">
        <w:rPr>
          <w:rFonts w:ascii="Arial" w:hAnsi="Arial" w:cs="Arial"/>
        </w:rPr>
        <w:t>The Community based and community led HIV Counselling and Testing should be carried out based on the national CBT protocol 2021.</w:t>
      </w:r>
    </w:p>
    <w:tbl>
      <w:tblPr>
        <w:tblStyle w:val="TableGrid"/>
        <w:tblW w:w="9351" w:type="dxa"/>
        <w:tblLook w:val="04A0" w:firstRow="1" w:lastRow="0" w:firstColumn="1" w:lastColumn="0" w:noHBand="0" w:noVBand="1"/>
      </w:tblPr>
      <w:tblGrid>
        <w:gridCol w:w="1870"/>
        <w:gridCol w:w="1995"/>
        <w:gridCol w:w="2880"/>
        <w:gridCol w:w="2606"/>
      </w:tblGrid>
      <w:tr w:rsidR="00197752" w:rsidRPr="00C25A21" w:rsidTr="00F86FCC">
        <w:tc>
          <w:tcPr>
            <w:tcW w:w="1870" w:type="dxa"/>
            <w:shd w:val="clear" w:color="auto" w:fill="9CC2E5" w:themeFill="accent1" w:themeFillTint="99"/>
          </w:tcPr>
          <w:p w:rsidR="00197752" w:rsidRPr="00C25A21" w:rsidRDefault="00197752" w:rsidP="00F86FCC">
            <w:pPr>
              <w:jc w:val="both"/>
              <w:rPr>
                <w:rFonts w:ascii="Arial" w:hAnsi="Arial" w:cs="Arial"/>
              </w:rPr>
            </w:pPr>
            <w:r w:rsidRPr="00C25A21">
              <w:rPr>
                <w:rFonts w:ascii="Arial" w:hAnsi="Arial" w:cs="Arial"/>
              </w:rPr>
              <w:t xml:space="preserve">Beneficiaries </w:t>
            </w:r>
          </w:p>
        </w:tc>
        <w:tc>
          <w:tcPr>
            <w:tcW w:w="1995" w:type="dxa"/>
            <w:shd w:val="clear" w:color="auto" w:fill="9CC2E5" w:themeFill="accent1" w:themeFillTint="99"/>
          </w:tcPr>
          <w:p w:rsidR="00197752" w:rsidRPr="00C25A21" w:rsidRDefault="00197752" w:rsidP="00F86FCC">
            <w:pPr>
              <w:jc w:val="both"/>
              <w:rPr>
                <w:rFonts w:ascii="Arial" w:hAnsi="Arial" w:cs="Arial"/>
              </w:rPr>
            </w:pPr>
            <w:r w:rsidRPr="00C25A21">
              <w:rPr>
                <w:rFonts w:ascii="Arial" w:hAnsi="Arial" w:cs="Arial"/>
              </w:rPr>
              <w:t xml:space="preserve">Commodities </w:t>
            </w:r>
          </w:p>
        </w:tc>
        <w:tc>
          <w:tcPr>
            <w:tcW w:w="2880" w:type="dxa"/>
            <w:shd w:val="clear" w:color="auto" w:fill="9CC2E5" w:themeFill="accent1" w:themeFillTint="99"/>
          </w:tcPr>
          <w:p w:rsidR="00197752" w:rsidRPr="00C25A21" w:rsidRDefault="00197752" w:rsidP="00F86FCC">
            <w:pPr>
              <w:jc w:val="both"/>
              <w:rPr>
                <w:rFonts w:ascii="Arial" w:hAnsi="Arial" w:cs="Arial"/>
              </w:rPr>
            </w:pPr>
            <w:r w:rsidRPr="00C25A21">
              <w:rPr>
                <w:rFonts w:ascii="Arial" w:hAnsi="Arial" w:cs="Arial"/>
              </w:rPr>
              <w:t xml:space="preserve">Service delivery points </w:t>
            </w:r>
          </w:p>
        </w:tc>
        <w:tc>
          <w:tcPr>
            <w:tcW w:w="2606" w:type="dxa"/>
            <w:shd w:val="clear" w:color="auto" w:fill="9CC2E5" w:themeFill="accent1" w:themeFillTint="99"/>
          </w:tcPr>
          <w:p w:rsidR="00197752" w:rsidRPr="00C25A21" w:rsidRDefault="00197752" w:rsidP="00F86FCC">
            <w:pPr>
              <w:jc w:val="both"/>
              <w:rPr>
                <w:rFonts w:ascii="Arial" w:hAnsi="Arial" w:cs="Arial"/>
              </w:rPr>
            </w:pPr>
            <w:r w:rsidRPr="00C25A21">
              <w:rPr>
                <w:rFonts w:ascii="Arial" w:hAnsi="Arial" w:cs="Arial"/>
              </w:rPr>
              <w:t xml:space="preserve">Responsible people </w:t>
            </w:r>
          </w:p>
        </w:tc>
      </w:tr>
      <w:tr w:rsidR="00197752" w:rsidRPr="00C25A21" w:rsidTr="00F86FCC">
        <w:tc>
          <w:tcPr>
            <w:tcW w:w="1870" w:type="dxa"/>
          </w:tcPr>
          <w:p w:rsidR="00197752" w:rsidRPr="00C25A21" w:rsidRDefault="00197752" w:rsidP="00F86FCC">
            <w:pPr>
              <w:jc w:val="both"/>
              <w:rPr>
                <w:rFonts w:ascii="Arial" w:hAnsi="Arial" w:cs="Arial"/>
              </w:rPr>
            </w:pPr>
            <w:r w:rsidRPr="00C25A21">
              <w:rPr>
                <w:rFonts w:ascii="Arial" w:hAnsi="Arial" w:cs="Arial"/>
              </w:rPr>
              <w:t>MSM, TG, FSWs. IDUs and PLHIV.</w:t>
            </w:r>
          </w:p>
          <w:p w:rsidR="00197752" w:rsidRPr="00C25A21" w:rsidRDefault="00197752" w:rsidP="00F86FCC">
            <w:pPr>
              <w:jc w:val="both"/>
              <w:rPr>
                <w:rFonts w:ascii="Arial" w:hAnsi="Arial" w:cs="Arial"/>
              </w:rPr>
            </w:pPr>
          </w:p>
          <w:p w:rsidR="00197752" w:rsidRPr="00C25A21" w:rsidRDefault="00197752" w:rsidP="00F86FCC">
            <w:pPr>
              <w:jc w:val="both"/>
              <w:rPr>
                <w:rFonts w:ascii="Arial" w:hAnsi="Arial" w:cs="Arial"/>
              </w:rPr>
            </w:pPr>
          </w:p>
        </w:tc>
        <w:tc>
          <w:tcPr>
            <w:tcW w:w="1995" w:type="dxa"/>
          </w:tcPr>
          <w:p w:rsidR="00197752" w:rsidRPr="00C25A21" w:rsidRDefault="00197752" w:rsidP="00F86FCC">
            <w:pPr>
              <w:jc w:val="both"/>
              <w:rPr>
                <w:rFonts w:ascii="Arial" w:hAnsi="Arial" w:cs="Arial"/>
              </w:rPr>
            </w:pPr>
            <w:r w:rsidRPr="00C25A21">
              <w:rPr>
                <w:rFonts w:ascii="Arial" w:hAnsi="Arial" w:cs="Arial"/>
              </w:rPr>
              <w:t xml:space="preserve">Oral Swap HIVST kits and Finger prick HIV test kits.  </w:t>
            </w:r>
          </w:p>
          <w:p w:rsidR="00197752" w:rsidRPr="00C25A21" w:rsidRDefault="00197752" w:rsidP="00F86FCC">
            <w:pPr>
              <w:jc w:val="both"/>
              <w:rPr>
                <w:rFonts w:ascii="Arial" w:hAnsi="Arial" w:cs="Arial"/>
              </w:rPr>
            </w:pPr>
          </w:p>
          <w:p w:rsidR="00197752" w:rsidRPr="00C25A21" w:rsidRDefault="00197752" w:rsidP="00F86FCC">
            <w:pPr>
              <w:jc w:val="both"/>
              <w:rPr>
                <w:rFonts w:ascii="Arial" w:hAnsi="Arial" w:cs="Arial"/>
              </w:rPr>
            </w:pPr>
            <w:r w:rsidRPr="00C25A21">
              <w:rPr>
                <w:rFonts w:ascii="Arial" w:hAnsi="Arial" w:cs="Arial"/>
              </w:rPr>
              <w:t xml:space="preserve">Recording and reporting tools. </w:t>
            </w:r>
          </w:p>
        </w:tc>
        <w:tc>
          <w:tcPr>
            <w:tcW w:w="2880" w:type="dxa"/>
          </w:tcPr>
          <w:p w:rsidR="00197752" w:rsidRPr="00C25A21" w:rsidRDefault="00197752" w:rsidP="00F86FCC">
            <w:pPr>
              <w:jc w:val="both"/>
              <w:rPr>
                <w:rFonts w:ascii="Arial" w:hAnsi="Arial" w:cs="Arial"/>
              </w:rPr>
            </w:pPr>
            <w:r w:rsidRPr="00C25A21">
              <w:rPr>
                <w:rFonts w:ascii="Arial" w:hAnsi="Arial" w:cs="Arial"/>
              </w:rPr>
              <w:t xml:space="preserve">HISC, Outreach and In-reach  </w:t>
            </w:r>
          </w:p>
        </w:tc>
        <w:tc>
          <w:tcPr>
            <w:tcW w:w="2606" w:type="dxa"/>
          </w:tcPr>
          <w:p w:rsidR="00197752" w:rsidRPr="00C25A21" w:rsidRDefault="00197752" w:rsidP="00F86FCC">
            <w:pPr>
              <w:jc w:val="both"/>
              <w:rPr>
                <w:rFonts w:ascii="Arial" w:hAnsi="Arial" w:cs="Arial"/>
              </w:rPr>
            </w:pPr>
            <w:r w:rsidRPr="00C25A21">
              <w:rPr>
                <w:rFonts w:ascii="Arial" w:hAnsi="Arial" w:cs="Arial"/>
              </w:rPr>
              <w:t xml:space="preserve">HISC Counsellors, Outreach Workers or Peer Outreach Workers of HISC and HIV related CBO/NGOs. </w:t>
            </w:r>
          </w:p>
        </w:tc>
      </w:tr>
    </w:tbl>
    <w:p w:rsidR="00197752" w:rsidRPr="00C25A21" w:rsidRDefault="00197752" w:rsidP="00197752">
      <w:pPr>
        <w:jc w:val="both"/>
        <w:rPr>
          <w:rFonts w:ascii="Arial" w:hAnsi="Arial" w:cs="Arial"/>
        </w:rPr>
      </w:pPr>
    </w:p>
    <w:p w:rsidR="00197752" w:rsidRPr="00C25A21" w:rsidRDefault="00197752" w:rsidP="00197752">
      <w:pPr>
        <w:pStyle w:val="Heading2"/>
        <w:rPr>
          <w:rFonts w:ascii="Arial" w:eastAsiaTheme="minorHAnsi" w:hAnsi="Arial" w:cs="Arial"/>
          <w:lang w:val="en-US" w:bidi="dz-BT"/>
        </w:rPr>
      </w:pPr>
      <w:bookmarkStart w:id="31" w:name="_Toc67427989"/>
      <w:r w:rsidRPr="00C25A21">
        <w:rPr>
          <w:rFonts w:ascii="Arial" w:eastAsiaTheme="minorHAnsi" w:hAnsi="Arial" w:cs="Arial"/>
          <w:lang w:val="en-US" w:bidi="dz-BT"/>
        </w:rPr>
        <w:t>Providing education about pre-exposure prophylaxis (PrEP) and Postexposure prophylaxis (PEP).</w:t>
      </w:r>
      <w:bookmarkEnd w:id="31"/>
    </w:p>
    <w:p w:rsidR="00197752" w:rsidRPr="00C25A21" w:rsidRDefault="00197752" w:rsidP="00197752">
      <w:pPr>
        <w:jc w:val="both"/>
        <w:rPr>
          <w:rFonts w:ascii="Arial" w:eastAsiaTheme="minorHAnsi" w:hAnsi="Arial" w:cs="Arial"/>
          <w:lang w:val="en-US" w:bidi="dz-BT"/>
        </w:rPr>
      </w:pPr>
      <w:r w:rsidRPr="00C25A21">
        <w:rPr>
          <w:rFonts w:ascii="Arial" w:eastAsiaTheme="minorHAnsi" w:hAnsi="Arial" w:cs="Arial"/>
          <w:lang w:val="en-US" w:bidi="dz-BT"/>
        </w:rPr>
        <w:t xml:space="preserve">Currently PEP is available only for health workers who had exposure to HIV. Both PrEP and PEP are not available at the moment but NACP plan to introduce these interventions in the coming years.     </w:t>
      </w:r>
    </w:p>
    <w:tbl>
      <w:tblPr>
        <w:tblStyle w:val="TableGrid"/>
        <w:tblW w:w="0" w:type="auto"/>
        <w:shd w:val="clear" w:color="auto" w:fill="2E74B5" w:themeFill="accent1" w:themeFillShade="BF"/>
        <w:tblLook w:val="04A0" w:firstRow="1" w:lastRow="0" w:firstColumn="1" w:lastColumn="0" w:noHBand="0" w:noVBand="1"/>
      </w:tblPr>
      <w:tblGrid>
        <w:gridCol w:w="9350"/>
      </w:tblGrid>
      <w:tr w:rsidR="00197752" w:rsidRPr="00C25A21" w:rsidTr="00F86FCC">
        <w:tc>
          <w:tcPr>
            <w:tcW w:w="9350" w:type="dxa"/>
            <w:shd w:val="clear" w:color="auto" w:fill="2E74B5" w:themeFill="accent1" w:themeFillShade="BF"/>
          </w:tcPr>
          <w:p w:rsidR="00197752" w:rsidRPr="00C25A21" w:rsidRDefault="00197752" w:rsidP="00F86FCC">
            <w:pPr>
              <w:jc w:val="both"/>
              <w:rPr>
                <w:rFonts w:ascii="Arial" w:eastAsiaTheme="minorHAnsi" w:hAnsi="Arial" w:cs="Arial"/>
                <w:lang w:val="en-US" w:bidi="dz-BT"/>
              </w:rPr>
            </w:pPr>
            <w:r w:rsidRPr="00C25A21">
              <w:rPr>
                <w:rFonts w:ascii="Arial" w:eastAsiaTheme="minorHAnsi" w:hAnsi="Arial" w:cs="Arial"/>
                <w:lang w:val="en-US" w:bidi="dz-BT"/>
              </w:rPr>
              <w:t xml:space="preserve">WHO recommendation: Oral pre-exposure prophylaxis ( PrEP) containing tenofovir disoproxil fumarate should be offered as an additional prevention choice for key population at substance risk of HIV infection as part of combination HIV prevention approaches </w:t>
            </w:r>
          </w:p>
        </w:tc>
      </w:tr>
    </w:tbl>
    <w:p w:rsidR="00197752" w:rsidRPr="00C25A21" w:rsidRDefault="00197752" w:rsidP="00197752">
      <w:pPr>
        <w:jc w:val="both"/>
        <w:rPr>
          <w:rFonts w:ascii="Arial" w:eastAsiaTheme="minorHAnsi" w:hAnsi="Arial" w:cs="Arial"/>
          <w:lang w:val="en-US" w:bidi="dz-BT"/>
        </w:rPr>
      </w:pPr>
    </w:p>
    <w:tbl>
      <w:tblPr>
        <w:tblStyle w:val="TableGrid"/>
        <w:tblW w:w="0" w:type="auto"/>
        <w:shd w:val="clear" w:color="auto" w:fill="2E74B5" w:themeFill="accent1" w:themeFillShade="BF"/>
        <w:tblLook w:val="04A0" w:firstRow="1" w:lastRow="0" w:firstColumn="1" w:lastColumn="0" w:noHBand="0" w:noVBand="1"/>
      </w:tblPr>
      <w:tblGrid>
        <w:gridCol w:w="9350"/>
      </w:tblGrid>
      <w:tr w:rsidR="00197752" w:rsidRPr="00C25A21" w:rsidTr="00F86FCC">
        <w:tc>
          <w:tcPr>
            <w:tcW w:w="9350" w:type="dxa"/>
            <w:shd w:val="clear" w:color="auto" w:fill="2E74B5" w:themeFill="accent1" w:themeFillShade="BF"/>
          </w:tcPr>
          <w:p w:rsidR="00197752" w:rsidRPr="00C25A21" w:rsidRDefault="00197752" w:rsidP="00F86FCC">
            <w:pPr>
              <w:jc w:val="both"/>
              <w:rPr>
                <w:rFonts w:ascii="Arial" w:eastAsiaTheme="minorHAnsi" w:hAnsi="Arial" w:cs="Arial"/>
                <w:lang w:val="en-US" w:bidi="dz-BT"/>
              </w:rPr>
            </w:pPr>
            <w:r w:rsidRPr="00C25A21">
              <w:rPr>
                <w:rFonts w:ascii="Arial" w:eastAsiaTheme="minorHAnsi" w:hAnsi="Arial" w:cs="Arial"/>
                <w:lang w:val="en-US" w:bidi="dz-BT"/>
              </w:rPr>
              <w:t>WHO recommendation: Post –exposure prophylaxis PEP) should be available to all eligible people from key populations on a voluntary basis after possible exposure to HIV</w:t>
            </w:r>
          </w:p>
        </w:tc>
      </w:tr>
    </w:tbl>
    <w:p w:rsidR="00197752" w:rsidRPr="00C25A21" w:rsidRDefault="00197752" w:rsidP="00197752">
      <w:pPr>
        <w:jc w:val="both"/>
        <w:rPr>
          <w:rFonts w:ascii="Arial" w:eastAsiaTheme="minorHAnsi" w:hAnsi="Arial" w:cs="Arial"/>
          <w:lang w:val="en-US" w:bidi="dz-BT"/>
        </w:rPr>
      </w:pPr>
    </w:p>
    <w:p w:rsidR="00197752" w:rsidRPr="00C25A21" w:rsidRDefault="00197752" w:rsidP="00197752">
      <w:pPr>
        <w:pStyle w:val="ListParagraph"/>
        <w:numPr>
          <w:ilvl w:val="0"/>
          <w:numId w:val="14"/>
        </w:numPr>
        <w:jc w:val="both"/>
        <w:rPr>
          <w:rFonts w:ascii="Arial" w:hAnsi="Arial" w:cs="Arial"/>
        </w:rPr>
      </w:pPr>
      <w:r w:rsidRPr="00C25A21">
        <w:rPr>
          <w:rFonts w:ascii="Arial" w:hAnsi="Arial" w:cs="Arial"/>
        </w:rPr>
        <w:t>Adequate awareness on the benefit of the PrEP and PEP and then accordingly link those key populations who are at “substantial risk” of HIV infection</w:t>
      </w:r>
      <w:r w:rsidRPr="00C25A21">
        <w:rPr>
          <w:rFonts w:ascii="Arial" w:hAnsi="Arial" w:cs="Arial"/>
          <w:vertAlign w:val="superscript"/>
        </w:rPr>
        <w:fldChar w:fldCharType="begin"/>
      </w:r>
      <w:r w:rsidRPr="00C25A21">
        <w:rPr>
          <w:rFonts w:ascii="Arial" w:hAnsi="Arial" w:cs="Arial"/>
          <w:vertAlign w:val="superscript"/>
        </w:rPr>
        <w:instrText xml:space="preserve"> NOTEREF _Ref59454153 \h  \* MERGEFORMAT </w:instrText>
      </w:r>
      <w:r w:rsidRPr="00C25A21">
        <w:rPr>
          <w:rFonts w:ascii="Arial" w:hAnsi="Arial" w:cs="Arial"/>
          <w:vertAlign w:val="superscript"/>
        </w:rPr>
      </w:r>
      <w:r w:rsidRPr="00C25A21">
        <w:rPr>
          <w:rFonts w:ascii="Arial" w:hAnsi="Arial" w:cs="Arial"/>
          <w:vertAlign w:val="superscript"/>
        </w:rPr>
        <w:fldChar w:fldCharType="separate"/>
      </w:r>
      <w:r w:rsidRPr="00C25A21">
        <w:rPr>
          <w:rFonts w:ascii="Arial" w:hAnsi="Arial" w:cs="Arial"/>
          <w:vertAlign w:val="superscript"/>
        </w:rPr>
        <w:t>14</w:t>
      </w:r>
      <w:r w:rsidRPr="00C25A21">
        <w:rPr>
          <w:rFonts w:ascii="Arial" w:hAnsi="Arial" w:cs="Arial"/>
          <w:vertAlign w:val="superscript"/>
        </w:rPr>
        <w:fldChar w:fldCharType="end"/>
      </w:r>
      <w:r w:rsidRPr="00C25A21">
        <w:rPr>
          <w:rFonts w:ascii="Arial" w:hAnsi="Arial" w:cs="Arial"/>
        </w:rPr>
        <w:t xml:space="preserve"> for PrEP and PEP. The evidence shows that awareness and knowledge about PrEP are very low among the key populations across the globe.</w:t>
      </w:r>
      <w:r w:rsidRPr="00C25A21">
        <w:rPr>
          <w:rFonts w:ascii="Arial" w:hAnsi="Arial" w:cs="Arial"/>
          <w:vertAlign w:val="superscript"/>
        </w:rPr>
        <w:fldChar w:fldCharType="begin"/>
      </w:r>
      <w:r w:rsidRPr="00C25A21">
        <w:rPr>
          <w:rFonts w:ascii="Arial" w:hAnsi="Arial" w:cs="Arial"/>
          <w:vertAlign w:val="superscript"/>
        </w:rPr>
        <w:instrText xml:space="preserve"> NOTEREF _Ref59455823 \h  \* MERGEFORMAT </w:instrText>
      </w:r>
      <w:r w:rsidRPr="00C25A21">
        <w:rPr>
          <w:rFonts w:ascii="Arial" w:hAnsi="Arial" w:cs="Arial"/>
          <w:vertAlign w:val="superscript"/>
        </w:rPr>
      </w:r>
      <w:r w:rsidRPr="00C25A21">
        <w:rPr>
          <w:rFonts w:ascii="Arial" w:hAnsi="Arial" w:cs="Arial"/>
          <w:vertAlign w:val="superscript"/>
        </w:rPr>
        <w:fldChar w:fldCharType="separate"/>
      </w:r>
      <w:r w:rsidRPr="00C25A21">
        <w:rPr>
          <w:rFonts w:ascii="Arial" w:hAnsi="Arial" w:cs="Arial"/>
          <w:vertAlign w:val="superscript"/>
        </w:rPr>
        <w:t>8</w:t>
      </w:r>
      <w:r w:rsidRPr="00C25A21">
        <w:rPr>
          <w:rFonts w:ascii="Arial" w:hAnsi="Arial" w:cs="Arial"/>
          <w:vertAlign w:val="superscript"/>
        </w:rPr>
        <w:fldChar w:fldCharType="end"/>
      </w:r>
      <w:r w:rsidRPr="00C25A21">
        <w:rPr>
          <w:rFonts w:ascii="Arial" w:hAnsi="Arial" w:cs="Arial"/>
        </w:rPr>
        <w:t xml:space="preserve"> </w:t>
      </w:r>
    </w:p>
    <w:p w:rsidR="00197752" w:rsidRPr="00C25A21" w:rsidRDefault="00197752" w:rsidP="00197752">
      <w:pPr>
        <w:pStyle w:val="ListParagraph"/>
        <w:numPr>
          <w:ilvl w:val="0"/>
          <w:numId w:val="14"/>
        </w:numPr>
        <w:jc w:val="both"/>
        <w:rPr>
          <w:rFonts w:ascii="Arial" w:hAnsi="Arial" w:cs="Arial"/>
        </w:rPr>
      </w:pPr>
      <w:r w:rsidRPr="00C25A21">
        <w:rPr>
          <w:rFonts w:ascii="Arial" w:hAnsi="Arial" w:cs="Arial"/>
        </w:rPr>
        <w:t xml:space="preserve">The PORWs should be able to disseminate the correct information about the benefit of the PrEP and ensure those KPs on PrEP and PEP adheres properly because good adherence to PrEP will be </w:t>
      </w:r>
      <w:r w:rsidRPr="00C25A21">
        <w:rPr>
          <w:rFonts w:ascii="Arial" w:eastAsiaTheme="minorHAnsi" w:hAnsi="Arial" w:cs="Arial"/>
          <w:lang w:val="en-US" w:bidi="dz-BT"/>
        </w:rPr>
        <w:t>effective to prevent HIV as condoms.</w:t>
      </w:r>
      <w:r w:rsidRPr="00C25A21">
        <w:rPr>
          <w:rStyle w:val="EndnoteReference"/>
          <w:rFonts w:ascii="Arial" w:hAnsi="Arial" w:cs="Arial"/>
          <w:sz w:val="24"/>
          <w:szCs w:val="24"/>
        </w:rPr>
        <w:endnoteReference w:id="17"/>
      </w:r>
      <w:r w:rsidRPr="00C25A21">
        <w:rPr>
          <w:rFonts w:ascii="Arial" w:eastAsiaTheme="minorHAnsi" w:hAnsi="Arial" w:cs="Arial"/>
          <w:lang w:val="en-US" w:bidi="dz-BT"/>
        </w:rPr>
        <w:t xml:space="preserve"> </w:t>
      </w:r>
    </w:p>
    <w:p w:rsidR="00197752" w:rsidRPr="00C25A21" w:rsidRDefault="00197752" w:rsidP="00197752">
      <w:pPr>
        <w:pStyle w:val="ListParagraph"/>
        <w:numPr>
          <w:ilvl w:val="0"/>
          <w:numId w:val="14"/>
        </w:numPr>
        <w:jc w:val="both"/>
        <w:rPr>
          <w:rFonts w:ascii="Arial" w:hAnsi="Arial" w:cs="Arial"/>
        </w:rPr>
      </w:pPr>
      <w:r w:rsidRPr="00C25A21">
        <w:rPr>
          <w:rFonts w:ascii="Arial" w:eastAsiaTheme="minorHAnsi" w:hAnsi="Arial" w:cs="Arial"/>
          <w:lang w:val="en-US" w:bidi="dz-BT"/>
        </w:rPr>
        <w:t>As per the</w:t>
      </w:r>
      <w:r w:rsidRPr="00C25A21">
        <w:rPr>
          <w:rFonts w:ascii="Arial" w:hAnsi="Arial" w:cs="Arial"/>
        </w:rPr>
        <w:t xml:space="preserve"> latest National HIV Treatment Guidelines, 2020, </w:t>
      </w:r>
      <w:r w:rsidRPr="00C25A21">
        <w:rPr>
          <w:rFonts w:ascii="Arial" w:eastAsiaTheme="minorHAnsi" w:hAnsi="Arial" w:cs="Arial"/>
          <w:lang w:val="en-US" w:bidi="dz-BT"/>
        </w:rPr>
        <w:t xml:space="preserve">PEP is recommended for any known HIV negative person who is exposed to HIV infection from the known HIV positive person. </w:t>
      </w:r>
    </w:p>
    <w:p w:rsidR="00197752" w:rsidRPr="00C25A21" w:rsidRDefault="00197752" w:rsidP="00197752">
      <w:pPr>
        <w:pStyle w:val="ListParagraph"/>
        <w:numPr>
          <w:ilvl w:val="0"/>
          <w:numId w:val="14"/>
        </w:numPr>
        <w:jc w:val="both"/>
        <w:rPr>
          <w:rFonts w:ascii="Arial" w:hAnsi="Arial" w:cs="Arial"/>
        </w:rPr>
      </w:pPr>
      <w:r w:rsidRPr="00C25A21">
        <w:rPr>
          <w:rFonts w:ascii="Arial" w:hAnsi="Arial" w:cs="Arial"/>
        </w:rPr>
        <w:t xml:space="preserve">The </w:t>
      </w:r>
      <w:r w:rsidRPr="00C25A21">
        <w:rPr>
          <w:rFonts w:ascii="Arial" w:eastAsiaTheme="minorHAnsi" w:hAnsi="Arial" w:cs="Arial"/>
          <w:lang w:val="en-US" w:bidi="dz-BT"/>
        </w:rPr>
        <w:t>PORW should be aware of where and how PrEP and PEP are available in case of clients contact them and should accompany clients to access it if so requested.</w:t>
      </w:r>
      <w:r w:rsidRPr="00C25A21">
        <w:rPr>
          <w:rFonts w:ascii="Arial" w:hAnsi="Arial" w:cs="Arial"/>
        </w:rPr>
        <w:t xml:space="preserve"> </w:t>
      </w:r>
    </w:p>
    <w:tbl>
      <w:tblPr>
        <w:tblStyle w:val="TableGrid"/>
        <w:tblW w:w="9351" w:type="dxa"/>
        <w:tblLook w:val="04A0" w:firstRow="1" w:lastRow="0" w:firstColumn="1" w:lastColumn="0" w:noHBand="0" w:noVBand="1"/>
      </w:tblPr>
      <w:tblGrid>
        <w:gridCol w:w="1870"/>
        <w:gridCol w:w="1995"/>
        <w:gridCol w:w="2880"/>
        <w:gridCol w:w="2606"/>
      </w:tblGrid>
      <w:tr w:rsidR="00197752" w:rsidRPr="00C25A21" w:rsidTr="00F86FCC">
        <w:tc>
          <w:tcPr>
            <w:tcW w:w="1870" w:type="dxa"/>
            <w:shd w:val="clear" w:color="auto" w:fill="9CC2E5" w:themeFill="accent1" w:themeFillTint="99"/>
          </w:tcPr>
          <w:p w:rsidR="00197752" w:rsidRPr="00C25A21" w:rsidRDefault="00197752" w:rsidP="00F86FCC">
            <w:pPr>
              <w:jc w:val="both"/>
              <w:rPr>
                <w:rFonts w:ascii="Arial" w:hAnsi="Arial" w:cs="Arial"/>
              </w:rPr>
            </w:pPr>
            <w:r w:rsidRPr="00C25A21">
              <w:rPr>
                <w:rFonts w:ascii="Arial" w:hAnsi="Arial" w:cs="Arial"/>
              </w:rPr>
              <w:t xml:space="preserve">Beneficiaries </w:t>
            </w:r>
          </w:p>
        </w:tc>
        <w:tc>
          <w:tcPr>
            <w:tcW w:w="1995" w:type="dxa"/>
            <w:shd w:val="clear" w:color="auto" w:fill="9CC2E5" w:themeFill="accent1" w:themeFillTint="99"/>
          </w:tcPr>
          <w:p w:rsidR="00197752" w:rsidRPr="00C25A21" w:rsidRDefault="00197752" w:rsidP="00F86FCC">
            <w:pPr>
              <w:jc w:val="both"/>
              <w:rPr>
                <w:rFonts w:ascii="Arial" w:hAnsi="Arial" w:cs="Arial"/>
              </w:rPr>
            </w:pPr>
            <w:r w:rsidRPr="00C25A21">
              <w:rPr>
                <w:rFonts w:ascii="Arial" w:hAnsi="Arial" w:cs="Arial"/>
              </w:rPr>
              <w:t xml:space="preserve">Commodities </w:t>
            </w:r>
          </w:p>
        </w:tc>
        <w:tc>
          <w:tcPr>
            <w:tcW w:w="2880" w:type="dxa"/>
            <w:shd w:val="clear" w:color="auto" w:fill="9CC2E5" w:themeFill="accent1" w:themeFillTint="99"/>
          </w:tcPr>
          <w:p w:rsidR="00197752" w:rsidRPr="00C25A21" w:rsidRDefault="00197752" w:rsidP="00F86FCC">
            <w:pPr>
              <w:jc w:val="both"/>
              <w:rPr>
                <w:rFonts w:ascii="Arial" w:hAnsi="Arial" w:cs="Arial"/>
              </w:rPr>
            </w:pPr>
            <w:r w:rsidRPr="00C25A21">
              <w:rPr>
                <w:rFonts w:ascii="Arial" w:hAnsi="Arial" w:cs="Arial"/>
              </w:rPr>
              <w:t xml:space="preserve">Service delivery points </w:t>
            </w:r>
          </w:p>
        </w:tc>
        <w:tc>
          <w:tcPr>
            <w:tcW w:w="2606" w:type="dxa"/>
            <w:shd w:val="clear" w:color="auto" w:fill="9CC2E5" w:themeFill="accent1" w:themeFillTint="99"/>
          </w:tcPr>
          <w:p w:rsidR="00197752" w:rsidRPr="00C25A21" w:rsidRDefault="00197752" w:rsidP="00F86FCC">
            <w:pPr>
              <w:jc w:val="both"/>
              <w:rPr>
                <w:rFonts w:ascii="Arial" w:hAnsi="Arial" w:cs="Arial"/>
              </w:rPr>
            </w:pPr>
            <w:r w:rsidRPr="00C25A21">
              <w:rPr>
                <w:rFonts w:ascii="Arial" w:hAnsi="Arial" w:cs="Arial"/>
              </w:rPr>
              <w:t xml:space="preserve">Responsible people </w:t>
            </w:r>
          </w:p>
        </w:tc>
      </w:tr>
      <w:tr w:rsidR="00197752" w:rsidRPr="00C25A21" w:rsidTr="00F86FCC">
        <w:tc>
          <w:tcPr>
            <w:tcW w:w="1870" w:type="dxa"/>
          </w:tcPr>
          <w:p w:rsidR="00197752" w:rsidRPr="00C25A21" w:rsidRDefault="00197752" w:rsidP="00F86FCC">
            <w:pPr>
              <w:jc w:val="both"/>
              <w:rPr>
                <w:rFonts w:ascii="Arial" w:hAnsi="Arial" w:cs="Arial"/>
              </w:rPr>
            </w:pPr>
            <w:r w:rsidRPr="00C25A21">
              <w:rPr>
                <w:rFonts w:ascii="Arial" w:hAnsi="Arial" w:cs="Arial"/>
              </w:rPr>
              <w:t xml:space="preserve">MSM, TG, FSWs. PLHIV. </w:t>
            </w:r>
          </w:p>
          <w:p w:rsidR="00197752" w:rsidRPr="00C25A21" w:rsidRDefault="00197752" w:rsidP="00F86FCC">
            <w:pPr>
              <w:jc w:val="both"/>
              <w:rPr>
                <w:rFonts w:ascii="Arial" w:hAnsi="Arial" w:cs="Arial"/>
              </w:rPr>
            </w:pPr>
          </w:p>
        </w:tc>
        <w:tc>
          <w:tcPr>
            <w:tcW w:w="1995" w:type="dxa"/>
          </w:tcPr>
          <w:p w:rsidR="00197752" w:rsidRPr="00C25A21" w:rsidRDefault="00197752" w:rsidP="00F86FCC">
            <w:pPr>
              <w:jc w:val="both"/>
              <w:rPr>
                <w:rFonts w:ascii="Arial" w:hAnsi="Arial" w:cs="Arial"/>
              </w:rPr>
            </w:pPr>
            <w:r w:rsidRPr="00C25A21">
              <w:rPr>
                <w:rFonts w:ascii="Arial" w:hAnsi="Arial" w:cs="Arial"/>
              </w:rPr>
              <w:t xml:space="preserve">ART medicines  </w:t>
            </w:r>
          </w:p>
        </w:tc>
        <w:tc>
          <w:tcPr>
            <w:tcW w:w="2880" w:type="dxa"/>
          </w:tcPr>
          <w:p w:rsidR="00197752" w:rsidRPr="00C25A21" w:rsidRDefault="00197752" w:rsidP="00F86FCC">
            <w:pPr>
              <w:jc w:val="both"/>
              <w:rPr>
                <w:rFonts w:ascii="Arial" w:hAnsi="Arial" w:cs="Arial"/>
              </w:rPr>
            </w:pPr>
            <w:r w:rsidRPr="00C25A21">
              <w:rPr>
                <w:rFonts w:ascii="Arial" w:hAnsi="Arial" w:cs="Arial"/>
              </w:rPr>
              <w:t>HISC and hospitals</w:t>
            </w:r>
          </w:p>
        </w:tc>
        <w:tc>
          <w:tcPr>
            <w:tcW w:w="2606" w:type="dxa"/>
          </w:tcPr>
          <w:p w:rsidR="00197752" w:rsidRPr="00C25A21" w:rsidRDefault="00197752" w:rsidP="00F86FCC">
            <w:pPr>
              <w:jc w:val="both"/>
              <w:rPr>
                <w:rFonts w:ascii="Arial" w:hAnsi="Arial" w:cs="Arial"/>
              </w:rPr>
            </w:pPr>
            <w:r w:rsidRPr="00C25A21">
              <w:rPr>
                <w:rFonts w:ascii="Arial" w:hAnsi="Arial" w:cs="Arial"/>
              </w:rPr>
              <w:t xml:space="preserve">HISC Counsellors and trained health workers. </w:t>
            </w:r>
          </w:p>
        </w:tc>
      </w:tr>
    </w:tbl>
    <w:p w:rsidR="00197752" w:rsidRPr="00C25A21" w:rsidRDefault="00197752" w:rsidP="00197752">
      <w:pPr>
        <w:jc w:val="both"/>
        <w:rPr>
          <w:rFonts w:ascii="Arial" w:eastAsiaTheme="minorHAnsi" w:hAnsi="Arial" w:cs="Arial"/>
          <w:b/>
          <w:bCs/>
          <w:lang w:val="en-US" w:bidi="dz-BT"/>
        </w:rPr>
      </w:pPr>
    </w:p>
    <w:p w:rsidR="00197752" w:rsidRPr="00C25A21" w:rsidRDefault="00197752" w:rsidP="00197752">
      <w:pPr>
        <w:jc w:val="both"/>
        <w:rPr>
          <w:rFonts w:ascii="Arial" w:eastAsiaTheme="minorHAnsi" w:hAnsi="Arial" w:cs="Arial"/>
          <w:b/>
          <w:bCs/>
          <w:lang w:val="en-US" w:bidi="dz-BT"/>
        </w:rPr>
      </w:pPr>
      <w:bookmarkStart w:id="32" w:name="_Toc67427990"/>
      <w:r w:rsidRPr="00C25A21">
        <w:rPr>
          <w:rStyle w:val="Heading2Char"/>
          <w:rFonts w:ascii="Arial" w:hAnsi="Arial" w:cs="Arial"/>
        </w:rPr>
        <w:t>Linkage to harm reduction services</w:t>
      </w:r>
      <w:bookmarkEnd w:id="32"/>
      <w:r w:rsidRPr="00C25A21">
        <w:rPr>
          <w:rFonts w:ascii="Arial" w:eastAsiaTheme="minorHAnsi" w:hAnsi="Arial" w:cs="Arial"/>
          <w:b/>
          <w:bCs/>
          <w:lang w:val="en-US" w:bidi="dz-BT"/>
        </w:rPr>
        <w:t>.</w:t>
      </w:r>
    </w:p>
    <w:p w:rsidR="00197752" w:rsidRPr="00C25A21" w:rsidRDefault="00197752" w:rsidP="00197752">
      <w:pPr>
        <w:jc w:val="both"/>
        <w:rPr>
          <w:rFonts w:ascii="Arial" w:eastAsiaTheme="minorHAnsi" w:hAnsi="Arial" w:cs="Arial"/>
          <w:lang w:val="en-US" w:bidi="dz-BT"/>
        </w:rPr>
      </w:pPr>
      <w:r w:rsidRPr="00C25A21">
        <w:rPr>
          <w:rFonts w:ascii="Arial" w:eastAsiaTheme="minorHAnsi" w:hAnsi="Arial" w:cs="Arial"/>
          <w:lang w:val="en-US" w:bidi="dz-BT"/>
        </w:rPr>
        <w:t xml:space="preserve">Currently, there is no known IDU in Bhutan and there are no facilities for access to sterile injecting equipment’s through needle and syringe programs. Also, there is no Oral Substitution therapy for IDU. </w:t>
      </w:r>
    </w:p>
    <w:p w:rsidR="00197752" w:rsidRPr="00C25A21" w:rsidRDefault="00197752" w:rsidP="00197752">
      <w:pPr>
        <w:jc w:val="both"/>
        <w:rPr>
          <w:rFonts w:ascii="Arial" w:eastAsiaTheme="minorHAnsi" w:hAnsi="Arial" w:cs="Arial"/>
          <w:b/>
          <w:bCs/>
          <w:lang w:val="en-US" w:bidi="dz-BT"/>
        </w:rPr>
      </w:pPr>
      <w:r w:rsidRPr="00C25A21">
        <w:rPr>
          <w:rFonts w:ascii="Arial" w:eastAsiaTheme="minorHAnsi" w:hAnsi="Arial" w:cs="Arial"/>
          <w:b/>
          <w:bCs/>
          <w:lang w:val="en-US" w:bidi="dz-BT"/>
        </w:rPr>
        <w:t xml:space="preserve">Needle and syringe program (NSP) &amp; Opioid Substitution Therapy (OST) </w:t>
      </w:r>
    </w:p>
    <w:tbl>
      <w:tblPr>
        <w:tblStyle w:val="TableGrid"/>
        <w:tblpPr w:leftFromText="180" w:rightFromText="180" w:vertAnchor="text" w:horzAnchor="page" w:tblpX="1535" w:tblpY="46"/>
        <w:tblW w:w="9351" w:type="dxa"/>
        <w:shd w:val="clear" w:color="auto" w:fill="00B0F0"/>
        <w:tblLook w:val="04A0" w:firstRow="1" w:lastRow="0" w:firstColumn="1" w:lastColumn="0" w:noHBand="0" w:noVBand="1"/>
      </w:tblPr>
      <w:tblGrid>
        <w:gridCol w:w="9351"/>
      </w:tblGrid>
      <w:tr w:rsidR="00197752" w:rsidRPr="00C25A21" w:rsidTr="00F86FCC">
        <w:trPr>
          <w:trHeight w:val="2690"/>
        </w:trPr>
        <w:tc>
          <w:tcPr>
            <w:tcW w:w="9351" w:type="dxa"/>
            <w:shd w:val="clear" w:color="auto" w:fill="00B0F0"/>
          </w:tcPr>
          <w:p w:rsidR="00197752" w:rsidRPr="00C25A21" w:rsidRDefault="00197752" w:rsidP="00F86FCC">
            <w:pPr>
              <w:jc w:val="both"/>
              <w:rPr>
                <w:rFonts w:ascii="Arial" w:eastAsiaTheme="minorHAnsi" w:hAnsi="Arial" w:cs="Arial"/>
                <w:lang w:val="en-US" w:bidi="dz-BT"/>
              </w:rPr>
            </w:pPr>
            <w:r w:rsidRPr="00C25A21">
              <w:rPr>
                <w:rFonts w:ascii="Arial" w:eastAsiaTheme="minorHAnsi" w:hAnsi="Arial" w:cs="Arial"/>
                <w:lang w:val="en-US" w:bidi="dz-BT"/>
              </w:rPr>
              <w:t xml:space="preserve">WHO recommendation: </w:t>
            </w:r>
          </w:p>
          <w:p w:rsidR="00197752" w:rsidRPr="00C25A21" w:rsidRDefault="00197752" w:rsidP="00F86FCC">
            <w:pPr>
              <w:jc w:val="both"/>
              <w:rPr>
                <w:rFonts w:ascii="Arial" w:eastAsiaTheme="minorHAnsi" w:hAnsi="Arial" w:cs="Arial"/>
                <w:lang w:val="en-US" w:bidi="dz-BT"/>
              </w:rPr>
            </w:pPr>
          </w:p>
          <w:p w:rsidR="00197752" w:rsidRPr="00C25A21" w:rsidRDefault="00197752" w:rsidP="00F86FCC">
            <w:pPr>
              <w:jc w:val="both"/>
              <w:rPr>
                <w:rFonts w:ascii="Arial" w:eastAsiaTheme="minorHAnsi" w:hAnsi="Arial" w:cs="Arial"/>
                <w:lang w:val="en-US" w:bidi="dz-BT"/>
              </w:rPr>
            </w:pPr>
            <w:r w:rsidRPr="00C25A21">
              <w:rPr>
                <w:rFonts w:ascii="Arial" w:eastAsiaTheme="minorHAnsi" w:hAnsi="Arial" w:cs="Arial"/>
                <w:lang w:val="en-US" w:bidi="dz-BT"/>
              </w:rPr>
              <w:t>All people from key populations who inject drugs should have access to sterile injecting equipment through needle and syringe programs</w:t>
            </w:r>
          </w:p>
          <w:p w:rsidR="00197752" w:rsidRPr="00C25A21" w:rsidRDefault="00197752" w:rsidP="00F86FCC">
            <w:pPr>
              <w:jc w:val="both"/>
              <w:rPr>
                <w:rFonts w:ascii="Arial" w:eastAsiaTheme="minorHAnsi" w:hAnsi="Arial" w:cs="Arial"/>
                <w:lang w:val="en-US" w:bidi="dz-BT"/>
              </w:rPr>
            </w:pPr>
            <w:r w:rsidRPr="00C25A21">
              <w:rPr>
                <w:rFonts w:ascii="Arial" w:eastAsiaTheme="minorHAnsi" w:hAnsi="Arial" w:cs="Arial"/>
                <w:lang w:val="en-US" w:bidi="dz-BT"/>
              </w:rPr>
              <w:t xml:space="preserve">All people from key populations who are dependent on opioids should be offered and have access to opioid substitution therapy. </w:t>
            </w:r>
          </w:p>
          <w:p w:rsidR="00197752" w:rsidRPr="00C25A21" w:rsidRDefault="00197752" w:rsidP="00F86FCC">
            <w:pPr>
              <w:jc w:val="both"/>
              <w:rPr>
                <w:rFonts w:ascii="Arial" w:eastAsiaTheme="minorHAnsi" w:hAnsi="Arial" w:cs="Arial"/>
                <w:lang w:val="en-US" w:bidi="dz-BT"/>
              </w:rPr>
            </w:pPr>
            <w:r w:rsidRPr="00C25A21">
              <w:rPr>
                <w:rFonts w:ascii="Arial" w:eastAsiaTheme="minorHAnsi" w:hAnsi="Arial" w:cs="Arial"/>
                <w:lang w:val="en-US" w:bidi="dz-BT"/>
              </w:rPr>
              <w:t>All people from key populations who inject drugs should have access to sterile injecting equipment through needle and syringe programmes.</w:t>
            </w:r>
          </w:p>
          <w:p w:rsidR="00197752" w:rsidRPr="00C25A21" w:rsidRDefault="00197752" w:rsidP="00F86FCC">
            <w:pPr>
              <w:jc w:val="both"/>
              <w:rPr>
                <w:rFonts w:ascii="Arial" w:eastAsiaTheme="minorHAnsi" w:hAnsi="Arial" w:cs="Arial"/>
                <w:lang w:val="en-US" w:bidi="dz-BT"/>
              </w:rPr>
            </w:pPr>
          </w:p>
          <w:p w:rsidR="00197752" w:rsidRPr="00C25A21" w:rsidRDefault="00197752" w:rsidP="00F86FCC">
            <w:pPr>
              <w:jc w:val="both"/>
              <w:rPr>
                <w:rFonts w:ascii="Arial" w:eastAsiaTheme="minorHAnsi" w:hAnsi="Arial" w:cs="Arial"/>
                <w:lang w:val="en-US" w:bidi="dz-BT"/>
              </w:rPr>
            </w:pPr>
          </w:p>
          <w:p w:rsidR="00197752" w:rsidRPr="00C25A21" w:rsidRDefault="00197752" w:rsidP="00F86FCC">
            <w:pPr>
              <w:jc w:val="both"/>
              <w:rPr>
                <w:rFonts w:ascii="Arial" w:eastAsiaTheme="minorHAnsi" w:hAnsi="Arial" w:cs="Arial"/>
                <w:lang w:val="en-US" w:bidi="dz-BT"/>
              </w:rPr>
            </w:pPr>
          </w:p>
        </w:tc>
      </w:tr>
    </w:tbl>
    <w:p w:rsidR="00197752" w:rsidRPr="00C25A21" w:rsidRDefault="00197752" w:rsidP="00197752">
      <w:pPr>
        <w:jc w:val="both"/>
        <w:rPr>
          <w:rFonts w:ascii="Arial" w:eastAsiaTheme="minorHAnsi" w:hAnsi="Arial" w:cs="Arial"/>
          <w:lang w:val="en-US" w:bidi="dz-BT"/>
        </w:rPr>
      </w:pPr>
    </w:p>
    <w:p w:rsidR="00197752" w:rsidRPr="00C25A21" w:rsidRDefault="00197752" w:rsidP="00197752">
      <w:pPr>
        <w:pStyle w:val="ListParagraph"/>
        <w:numPr>
          <w:ilvl w:val="0"/>
          <w:numId w:val="15"/>
        </w:numPr>
        <w:jc w:val="both"/>
        <w:rPr>
          <w:rFonts w:ascii="Arial" w:eastAsiaTheme="minorHAnsi" w:hAnsi="Arial" w:cs="Arial"/>
          <w:lang w:val="en-US" w:bidi="dz-BT"/>
        </w:rPr>
      </w:pPr>
      <w:r w:rsidRPr="00C25A21">
        <w:rPr>
          <w:rFonts w:ascii="Arial" w:eastAsiaTheme="minorHAnsi" w:hAnsi="Arial" w:cs="Arial"/>
          <w:lang w:val="en-US" w:bidi="dz-BT"/>
        </w:rPr>
        <w:t>There are no recent reported cases of PWID in Bhutan</w:t>
      </w:r>
    </w:p>
    <w:p w:rsidR="00197752" w:rsidRPr="00C25A21" w:rsidRDefault="00197752" w:rsidP="00197752">
      <w:pPr>
        <w:pStyle w:val="ListParagraph"/>
        <w:numPr>
          <w:ilvl w:val="0"/>
          <w:numId w:val="15"/>
        </w:numPr>
        <w:jc w:val="both"/>
        <w:rPr>
          <w:rFonts w:ascii="Arial" w:hAnsi="Arial" w:cs="Arial"/>
        </w:rPr>
      </w:pPr>
      <w:r w:rsidRPr="00C25A21">
        <w:rPr>
          <w:rFonts w:ascii="Arial" w:eastAsiaTheme="minorHAnsi" w:hAnsi="Arial" w:cs="Arial"/>
          <w:lang w:val="en-US" w:bidi="dz-BT"/>
        </w:rPr>
        <w:t xml:space="preserve">The drug for the </w:t>
      </w:r>
      <w:r w:rsidRPr="00C25A21">
        <w:rPr>
          <w:rFonts w:ascii="Arial" w:hAnsi="Arial" w:cs="Arial"/>
        </w:rPr>
        <w:t xml:space="preserve">OST listed guidelines for treatment of opioid dependence and opioid substitution therapy is by Tramadol or Buprenorphine. </w:t>
      </w:r>
      <w:r w:rsidRPr="00C25A21">
        <w:rPr>
          <w:rFonts w:ascii="Arial" w:eastAsiaTheme="minorHAnsi" w:hAnsi="Arial" w:cs="Arial"/>
          <w:lang w:val="en-US" w:bidi="dz-BT"/>
        </w:rPr>
        <w:t>Currently, it is provided only at JDWNRH, mental health department</w:t>
      </w:r>
      <w:r w:rsidRPr="00C25A21">
        <w:rPr>
          <w:rStyle w:val="EndnoteReference"/>
          <w:rFonts w:ascii="Arial" w:eastAsiaTheme="minorHAnsi" w:hAnsi="Arial" w:cs="Arial"/>
          <w:sz w:val="24"/>
          <w:szCs w:val="24"/>
          <w:lang w:val="en-US" w:bidi="dz-BT"/>
        </w:rPr>
        <w:endnoteReference w:id="18"/>
      </w:r>
    </w:p>
    <w:p w:rsidR="00197752" w:rsidRPr="00C25A21" w:rsidRDefault="00197752" w:rsidP="00197752">
      <w:pPr>
        <w:pStyle w:val="ListParagraph"/>
        <w:numPr>
          <w:ilvl w:val="0"/>
          <w:numId w:val="15"/>
        </w:numPr>
        <w:jc w:val="both"/>
        <w:rPr>
          <w:rFonts w:ascii="Arial" w:eastAsiaTheme="minorHAnsi" w:hAnsi="Arial" w:cs="Arial"/>
          <w:lang w:val="en-US" w:bidi="dz-BT"/>
        </w:rPr>
      </w:pPr>
      <w:r w:rsidRPr="00C25A21">
        <w:rPr>
          <w:rFonts w:ascii="Arial" w:hAnsi="Arial" w:cs="Arial"/>
          <w:shd w:val="clear" w:color="auto" w:fill="FFFFFF"/>
        </w:rPr>
        <w:t xml:space="preserve">Bhutan may amend and adopt policies and strengthen access </w:t>
      </w:r>
      <w:r w:rsidRPr="00C25A21">
        <w:rPr>
          <w:rFonts w:ascii="Arial" w:eastAsiaTheme="minorHAnsi" w:hAnsi="Arial" w:cs="Arial"/>
          <w:lang w:val="en-US" w:bidi="dz-BT"/>
        </w:rPr>
        <w:t>sterile injecting equipment through needle and syringe programs and other OST programs if situations necessitate in future</w:t>
      </w:r>
    </w:p>
    <w:p w:rsidR="00197752" w:rsidRPr="00C25A21" w:rsidRDefault="00197752" w:rsidP="00197752">
      <w:pPr>
        <w:jc w:val="both"/>
        <w:rPr>
          <w:rFonts w:ascii="Arial" w:eastAsiaTheme="minorHAnsi" w:hAnsi="Arial" w:cs="Arial"/>
          <w:lang w:val="en-US" w:bidi="dz-BT"/>
        </w:rPr>
      </w:pPr>
    </w:p>
    <w:p w:rsidR="00197752" w:rsidRPr="00C25A21" w:rsidRDefault="00197752" w:rsidP="00197752">
      <w:pPr>
        <w:pStyle w:val="Heading2"/>
        <w:rPr>
          <w:rFonts w:ascii="Arial" w:eastAsiaTheme="minorHAnsi" w:hAnsi="Arial" w:cs="Arial"/>
          <w:lang w:val="en-US" w:bidi="dz-BT"/>
        </w:rPr>
      </w:pPr>
      <w:bookmarkStart w:id="33" w:name="_Toc67427991"/>
      <w:r w:rsidRPr="00C25A21">
        <w:rPr>
          <w:rFonts w:ascii="Arial" w:eastAsiaTheme="minorHAnsi" w:hAnsi="Arial" w:cs="Arial"/>
          <w:lang w:val="en-US" w:bidi="dz-BT"/>
        </w:rPr>
        <w:t>HIV, STIs and Hepatitis B/C treatment services.</w:t>
      </w:r>
      <w:bookmarkEnd w:id="33"/>
      <w:r w:rsidRPr="00C25A21">
        <w:rPr>
          <w:rFonts w:ascii="Arial" w:eastAsiaTheme="minorHAnsi" w:hAnsi="Arial" w:cs="Arial"/>
          <w:lang w:val="en-US" w:bidi="dz-BT"/>
        </w:rPr>
        <w:t xml:space="preserve"> </w:t>
      </w:r>
    </w:p>
    <w:p w:rsidR="00197752" w:rsidRPr="00C25A21" w:rsidRDefault="00197752" w:rsidP="00197752">
      <w:pPr>
        <w:jc w:val="both"/>
        <w:rPr>
          <w:rFonts w:ascii="Arial" w:eastAsiaTheme="minorHAnsi" w:hAnsi="Arial" w:cs="Arial"/>
          <w:lang w:val="en-US" w:bidi="dz-BT"/>
        </w:rPr>
      </w:pPr>
    </w:p>
    <w:tbl>
      <w:tblPr>
        <w:tblStyle w:val="TableGrid"/>
        <w:tblW w:w="0" w:type="auto"/>
        <w:tblInd w:w="720" w:type="dxa"/>
        <w:shd w:val="clear" w:color="auto" w:fill="BDD6EE" w:themeFill="accent1" w:themeFillTint="66"/>
        <w:tblLook w:val="04A0" w:firstRow="1" w:lastRow="0" w:firstColumn="1" w:lastColumn="0" w:noHBand="0" w:noVBand="1"/>
      </w:tblPr>
      <w:tblGrid>
        <w:gridCol w:w="8630"/>
      </w:tblGrid>
      <w:tr w:rsidR="00197752" w:rsidRPr="00C25A21" w:rsidTr="00F86FCC">
        <w:tc>
          <w:tcPr>
            <w:tcW w:w="9350" w:type="dxa"/>
            <w:shd w:val="clear" w:color="auto" w:fill="BDD6EE" w:themeFill="accent1" w:themeFillTint="66"/>
          </w:tcPr>
          <w:p w:rsidR="00197752" w:rsidRPr="00C25A21" w:rsidRDefault="00197752" w:rsidP="00F86FCC">
            <w:pPr>
              <w:jc w:val="both"/>
              <w:rPr>
                <w:rFonts w:ascii="Arial" w:hAnsi="Arial" w:cs="Arial"/>
                <w:lang w:bidi="dz-BT"/>
              </w:rPr>
            </w:pPr>
            <w:r w:rsidRPr="00C25A21">
              <w:rPr>
                <w:rFonts w:ascii="Arial" w:hAnsi="Arial" w:cs="Arial"/>
                <w:lang w:bidi="dz-BT"/>
              </w:rPr>
              <w:t xml:space="preserve">WHO recommendation: Screening, diagnosis and treatment of sexually transmitted infections should be offered routinely as part of comprehensive HIV prevention and care for key populations. </w:t>
            </w:r>
          </w:p>
          <w:p w:rsidR="00197752" w:rsidRPr="00C25A21" w:rsidRDefault="00197752" w:rsidP="00F86FCC">
            <w:pPr>
              <w:jc w:val="both"/>
              <w:rPr>
                <w:rFonts w:ascii="Arial" w:eastAsiaTheme="minorHAnsi" w:hAnsi="Arial" w:cs="Arial"/>
                <w:lang w:val="en-US" w:bidi="dz-BT"/>
              </w:rPr>
            </w:pPr>
          </w:p>
        </w:tc>
      </w:tr>
    </w:tbl>
    <w:p w:rsidR="00197752" w:rsidRPr="00C25A21" w:rsidRDefault="00197752" w:rsidP="00197752">
      <w:pPr>
        <w:jc w:val="both"/>
        <w:rPr>
          <w:rFonts w:ascii="Arial" w:eastAsiaTheme="minorHAnsi" w:hAnsi="Arial" w:cs="Arial"/>
          <w:lang w:val="en-US" w:bidi="dz-BT"/>
        </w:rPr>
      </w:pPr>
    </w:p>
    <w:p w:rsidR="00197752" w:rsidRPr="00C25A21" w:rsidRDefault="00197752" w:rsidP="00197752">
      <w:pPr>
        <w:pStyle w:val="ListParagraph"/>
        <w:numPr>
          <w:ilvl w:val="0"/>
          <w:numId w:val="16"/>
        </w:numPr>
        <w:jc w:val="both"/>
        <w:rPr>
          <w:rFonts w:ascii="Arial" w:eastAsiaTheme="minorHAnsi" w:hAnsi="Arial" w:cs="Arial"/>
          <w:lang w:val="en-US" w:bidi="dz-BT"/>
        </w:rPr>
      </w:pPr>
      <w:r w:rsidRPr="00C25A21">
        <w:rPr>
          <w:rFonts w:ascii="Arial" w:eastAsiaTheme="minorHAnsi" w:hAnsi="Arial" w:cs="Arial"/>
          <w:lang w:val="en-US" w:bidi="dz-BT"/>
        </w:rPr>
        <w:t xml:space="preserve">Bhutan has adopted ART treatment for all HIV/AIDS detected cases since 2019.  As a result, all people diagnosed with HIV/AIDS are initiated with ART treatment irrespective of their CD4 count. </w:t>
      </w:r>
    </w:p>
    <w:p w:rsidR="00197752" w:rsidRPr="00C25A21" w:rsidRDefault="00197752" w:rsidP="00197752">
      <w:pPr>
        <w:pStyle w:val="ListParagraph"/>
        <w:numPr>
          <w:ilvl w:val="0"/>
          <w:numId w:val="16"/>
        </w:numPr>
        <w:jc w:val="both"/>
        <w:rPr>
          <w:rFonts w:ascii="Arial" w:eastAsiaTheme="minorHAnsi" w:hAnsi="Arial" w:cs="Arial"/>
          <w:lang w:val="en-US" w:bidi="dz-BT"/>
        </w:rPr>
      </w:pPr>
      <w:r w:rsidRPr="00C25A21">
        <w:rPr>
          <w:rFonts w:ascii="Arial" w:eastAsiaTheme="minorHAnsi" w:hAnsi="Arial" w:cs="Arial"/>
          <w:lang w:val="en-US" w:bidi="dz-BT"/>
        </w:rPr>
        <w:t xml:space="preserve">The national guideline for STIs and Hepatitis B/C treatment should also apply to key population. All ORW would be trained on recognizing symptoms of STI and link to the treatment and care unit. </w:t>
      </w:r>
    </w:p>
    <w:p w:rsidR="00197752" w:rsidRPr="00C25A21" w:rsidRDefault="00197752" w:rsidP="00197752">
      <w:pPr>
        <w:pStyle w:val="Heading2"/>
        <w:rPr>
          <w:rFonts w:ascii="Arial" w:eastAsiaTheme="minorHAnsi" w:hAnsi="Arial" w:cs="Arial"/>
          <w:lang w:val="en-US" w:bidi="dz-BT"/>
        </w:rPr>
      </w:pPr>
      <w:bookmarkStart w:id="34" w:name="_Toc67427992"/>
      <w:r w:rsidRPr="00C25A21">
        <w:rPr>
          <w:rFonts w:ascii="Arial" w:eastAsiaTheme="minorHAnsi" w:hAnsi="Arial" w:cs="Arial"/>
          <w:lang w:val="en-US" w:bidi="dz-BT"/>
        </w:rPr>
        <w:t>Screening, diagnosis and treatment</w:t>
      </w:r>
      <w:bookmarkEnd w:id="34"/>
    </w:p>
    <w:p w:rsidR="00197752" w:rsidRPr="00C25A21" w:rsidRDefault="00197752" w:rsidP="00197752">
      <w:pPr>
        <w:pStyle w:val="ListParagraph"/>
        <w:numPr>
          <w:ilvl w:val="0"/>
          <w:numId w:val="18"/>
        </w:numPr>
        <w:jc w:val="both"/>
        <w:rPr>
          <w:rFonts w:ascii="Arial" w:eastAsiaTheme="minorHAnsi" w:hAnsi="Arial" w:cs="Arial"/>
          <w:lang w:val="en-US" w:bidi="dz-BT"/>
        </w:rPr>
      </w:pPr>
      <w:r w:rsidRPr="00C25A21">
        <w:rPr>
          <w:rFonts w:ascii="Arial" w:eastAsiaTheme="minorHAnsi" w:hAnsi="Arial" w:cs="Arial"/>
          <w:lang w:val="en-US" w:bidi="dz-BT"/>
        </w:rPr>
        <w:t xml:space="preserve">The HIV, STIs and Hepatitis B/C treatment services available in all the hospitals across the country and for the key population one should get in contact with the HISC or VCT focal person if additional support is needed.  </w:t>
      </w:r>
    </w:p>
    <w:p w:rsidR="00197752" w:rsidRPr="00C25A21" w:rsidRDefault="00197752" w:rsidP="00197752">
      <w:pPr>
        <w:pStyle w:val="ListParagraph"/>
        <w:numPr>
          <w:ilvl w:val="0"/>
          <w:numId w:val="18"/>
        </w:numPr>
        <w:jc w:val="both"/>
        <w:rPr>
          <w:rFonts w:ascii="Arial" w:eastAsiaTheme="minorHAnsi" w:hAnsi="Arial" w:cs="Arial"/>
          <w:lang w:val="en-US" w:bidi="ar-SA"/>
        </w:rPr>
      </w:pPr>
      <w:r w:rsidRPr="00C25A21">
        <w:rPr>
          <w:rFonts w:ascii="Arial" w:eastAsiaTheme="minorHAnsi" w:hAnsi="Arial" w:cs="Arial"/>
          <w:lang w:val="en-US" w:bidi="ar-SA"/>
        </w:rPr>
        <w:t>HIV treatment adherence can be increased by addressing HIV stigma and discrimination, ensuring the confidentiality of key population and PLHIV clients and without stigma and discrimination at the health care setting.</w:t>
      </w:r>
    </w:p>
    <w:p w:rsidR="00197752" w:rsidRPr="00C25A21" w:rsidRDefault="00197752" w:rsidP="00197752">
      <w:pPr>
        <w:pStyle w:val="ListParagraph"/>
        <w:numPr>
          <w:ilvl w:val="0"/>
          <w:numId w:val="18"/>
        </w:numPr>
        <w:jc w:val="both"/>
        <w:rPr>
          <w:rFonts w:ascii="Arial" w:eastAsiaTheme="minorHAnsi" w:hAnsi="Arial" w:cs="Arial"/>
          <w:lang w:val="en-US" w:bidi="ar-SA"/>
        </w:rPr>
      </w:pPr>
      <w:r w:rsidRPr="00C25A21">
        <w:rPr>
          <w:rFonts w:ascii="Arial" w:eastAsiaTheme="minorHAnsi" w:hAnsi="Arial" w:cs="Arial"/>
          <w:lang w:val="en-US" w:bidi="ar-SA"/>
        </w:rPr>
        <w:t xml:space="preserve">Routine HIV testing should be offered to all people with presumptive and diagnosed TB (strong recommendation, low quality of evidence). </w:t>
      </w:r>
    </w:p>
    <w:p w:rsidR="00197752" w:rsidRPr="00C25A21" w:rsidRDefault="00197752" w:rsidP="00197752">
      <w:pPr>
        <w:pStyle w:val="ListParagraph"/>
        <w:numPr>
          <w:ilvl w:val="0"/>
          <w:numId w:val="18"/>
        </w:numPr>
        <w:jc w:val="both"/>
        <w:rPr>
          <w:rFonts w:ascii="Arial" w:eastAsiaTheme="minorHAnsi" w:hAnsi="Arial" w:cs="Arial"/>
          <w:lang w:val="en-US" w:bidi="ar-SA"/>
        </w:rPr>
      </w:pPr>
      <w:r w:rsidRPr="00C25A21">
        <w:rPr>
          <w:rFonts w:ascii="Arial" w:eastAsiaTheme="minorHAnsi" w:hAnsi="Arial" w:cs="Arial"/>
          <w:lang w:val="en-US" w:bidi="ar-SA"/>
        </w:rPr>
        <w:t xml:space="preserve">ART should be initiated in all individuals with HIV and active TB disease regardless of WHO clinical stage or CD4 cell count (strong recommendation, low quality of evidence). </w:t>
      </w:r>
    </w:p>
    <w:p w:rsidR="00197752" w:rsidRPr="00C25A21" w:rsidRDefault="00197752" w:rsidP="00197752">
      <w:pPr>
        <w:pStyle w:val="Heading2"/>
        <w:rPr>
          <w:rFonts w:ascii="Arial" w:eastAsiaTheme="minorHAnsi" w:hAnsi="Arial" w:cs="Arial"/>
          <w:lang w:val="en-US" w:bidi="dz-BT"/>
        </w:rPr>
      </w:pPr>
      <w:bookmarkStart w:id="35" w:name="_Toc67427993"/>
      <w:r w:rsidRPr="00C25A21">
        <w:rPr>
          <w:rFonts w:ascii="Arial" w:eastAsiaTheme="minorHAnsi" w:hAnsi="Arial" w:cs="Arial"/>
          <w:lang w:val="en-US" w:bidi="dz-BT"/>
        </w:rPr>
        <w:t>Non-Communicable Disease Services</w:t>
      </w:r>
      <w:bookmarkEnd w:id="35"/>
      <w:r w:rsidRPr="00C25A21">
        <w:rPr>
          <w:rFonts w:ascii="Arial" w:eastAsiaTheme="minorHAnsi" w:hAnsi="Arial" w:cs="Arial"/>
          <w:lang w:val="en-US" w:bidi="dz-BT"/>
        </w:rPr>
        <w:t xml:space="preserve"> </w:t>
      </w:r>
    </w:p>
    <w:p w:rsidR="00197752" w:rsidRPr="00C25A21" w:rsidRDefault="00197752" w:rsidP="00197752">
      <w:pPr>
        <w:pStyle w:val="ListParagraph"/>
        <w:numPr>
          <w:ilvl w:val="0"/>
          <w:numId w:val="17"/>
        </w:numPr>
        <w:jc w:val="both"/>
        <w:rPr>
          <w:rFonts w:ascii="Arial" w:eastAsiaTheme="minorHAnsi" w:hAnsi="Arial" w:cs="Arial"/>
          <w:lang w:val="en-US" w:bidi="dz-BT"/>
        </w:rPr>
      </w:pPr>
      <w:r w:rsidRPr="00C25A21">
        <w:rPr>
          <w:rFonts w:ascii="Arial" w:eastAsiaTheme="minorHAnsi" w:hAnsi="Arial" w:cs="Arial"/>
          <w:lang w:val="en-US" w:bidi="dz-BT"/>
        </w:rPr>
        <w:t xml:space="preserve">Currently all NCD services are offered at the hospitals </w:t>
      </w:r>
    </w:p>
    <w:p w:rsidR="00197752" w:rsidRPr="00C25A21" w:rsidRDefault="00197752" w:rsidP="00197752">
      <w:pPr>
        <w:pStyle w:val="ListParagraph"/>
        <w:numPr>
          <w:ilvl w:val="0"/>
          <w:numId w:val="17"/>
        </w:numPr>
        <w:jc w:val="both"/>
        <w:rPr>
          <w:rFonts w:ascii="Arial" w:eastAsiaTheme="minorHAnsi" w:hAnsi="Arial" w:cs="Arial"/>
          <w:lang w:val="en-US" w:bidi="dz-BT"/>
        </w:rPr>
      </w:pPr>
      <w:r w:rsidRPr="00C25A21">
        <w:rPr>
          <w:rFonts w:ascii="Arial" w:eastAsiaTheme="minorHAnsi" w:hAnsi="Arial" w:cs="Arial"/>
          <w:lang w:val="en-US" w:bidi="dz-BT"/>
        </w:rPr>
        <w:t>No NCD services are offered from HISC or outreach and in-reach services</w:t>
      </w:r>
    </w:p>
    <w:p w:rsidR="00197752" w:rsidRPr="00C25A21" w:rsidRDefault="00197752" w:rsidP="00197752">
      <w:pPr>
        <w:pStyle w:val="ListParagraph"/>
        <w:numPr>
          <w:ilvl w:val="0"/>
          <w:numId w:val="17"/>
        </w:numPr>
        <w:jc w:val="both"/>
        <w:rPr>
          <w:rFonts w:ascii="Arial" w:eastAsiaTheme="minorHAnsi" w:hAnsi="Arial" w:cs="Arial"/>
          <w:lang w:val="en-US" w:bidi="dz-BT"/>
        </w:rPr>
      </w:pPr>
      <w:r w:rsidRPr="00C25A21">
        <w:rPr>
          <w:rFonts w:ascii="Arial" w:eastAsiaTheme="minorHAnsi" w:hAnsi="Arial" w:cs="Arial"/>
          <w:lang w:val="en-US" w:bidi="dz-BT"/>
        </w:rPr>
        <w:t xml:space="preserve">Many key populations have NCD behavioral risk particular alcohol and Tobacco </w:t>
      </w:r>
    </w:p>
    <w:p w:rsidR="00197752" w:rsidRPr="00C25A21" w:rsidRDefault="00197752" w:rsidP="00197752">
      <w:pPr>
        <w:pStyle w:val="ListParagraph"/>
        <w:numPr>
          <w:ilvl w:val="0"/>
          <w:numId w:val="17"/>
        </w:numPr>
        <w:jc w:val="both"/>
        <w:rPr>
          <w:rFonts w:ascii="Arial" w:eastAsiaTheme="minorHAnsi" w:hAnsi="Arial" w:cs="Arial"/>
          <w:lang w:val="en-US" w:bidi="dz-BT"/>
        </w:rPr>
      </w:pPr>
      <w:r w:rsidRPr="00C25A21">
        <w:rPr>
          <w:rFonts w:ascii="Arial" w:eastAsiaTheme="minorHAnsi" w:hAnsi="Arial" w:cs="Arial"/>
          <w:lang w:val="en-US" w:bidi="dz-BT"/>
        </w:rPr>
        <w:t xml:space="preserve">It is very important that NCD screening services are offered comprehensively to the key population along with the other HIV/AIDS services. If these services are offered together with HIV/AIDS services, it would also reduce stigma and discrimination </w:t>
      </w:r>
    </w:p>
    <w:tbl>
      <w:tblPr>
        <w:tblStyle w:val="TableGrid"/>
        <w:tblW w:w="9440" w:type="dxa"/>
        <w:tblLook w:val="04A0" w:firstRow="1" w:lastRow="0" w:firstColumn="1" w:lastColumn="0" w:noHBand="0" w:noVBand="1"/>
      </w:tblPr>
      <w:tblGrid>
        <w:gridCol w:w="1870"/>
        <w:gridCol w:w="3165"/>
        <w:gridCol w:w="2880"/>
        <w:gridCol w:w="1525"/>
      </w:tblGrid>
      <w:tr w:rsidR="00197752" w:rsidRPr="00C25A21" w:rsidTr="00F86FCC">
        <w:tc>
          <w:tcPr>
            <w:tcW w:w="1870" w:type="dxa"/>
            <w:shd w:val="clear" w:color="auto" w:fill="9CC2E5" w:themeFill="accent1" w:themeFillTint="99"/>
          </w:tcPr>
          <w:p w:rsidR="00197752" w:rsidRPr="00C25A21" w:rsidRDefault="00197752" w:rsidP="00F86FCC">
            <w:pPr>
              <w:jc w:val="both"/>
              <w:rPr>
                <w:rFonts w:ascii="Arial" w:hAnsi="Arial" w:cs="Arial"/>
              </w:rPr>
            </w:pPr>
            <w:r w:rsidRPr="00C25A21">
              <w:rPr>
                <w:rFonts w:ascii="Arial" w:hAnsi="Arial" w:cs="Arial"/>
              </w:rPr>
              <w:t xml:space="preserve">Beneficiaries </w:t>
            </w:r>
          </w:p>
        </w:tc>
        <w:tc>
          <w:tcPr>
            <w:tcW w:w="3165" w:type="dxa"/>
            <w:shd w:val="clear" w:color="auto" w:fill="9CC2E5" w:themeFill="accent1" w:themeFillTint="99"/>
          </w:tcPr>
          <w:p w:rsidR="00197752" w:rsidRPr="00C25A21" w:rsidRDefault="00197752" w:rsidP="00F86FCC">
            <w:pPr>
              <w:jc w:val="both"/>
              <w:rPr>
                <w:rFonts w:ascii="Arial" w:hAnsi="Arial" w:cs="Arial"/>
              </w:rPr>
            </w:pPr>
            <w:r w:rsidRPr="00C25A21">
              <w:rPr>
                <w:rFonts w:ascii="Arial" w:hAnsi="Arial" w:cs="Arial"/>
              </w:rPr>
              <w:t xml:space="preserve">Commodities </w:t>
            </w:r>
          </w:p>
        </w:tc>
        <w:tc>
          <w:tcPr>
            <w:tcW w:w="2880" w:type="dxa"/>
            <w:shd w:val="clear" w:color="auto" w:fill="9CC2E5" w:themeFill="accent1" w:themeFillTint="99"/>
          </w:tcPr>
          <w:p w:rsidR="00197752" w:rsidRPr="00C25A21" w:rsidRDefault="00197752" w:rsidP="00F86FCC">
            <w:pPr>
              <w:jc w:val="both"/>
              <w:rPr>
                <w:rFonts w:ascii="Arial" w:hAnsi="Arial" w:cs="Arial"/>
              </w:rPr>
            </w:pPr>
            <w:r w:rsidRPr="00C25A21">
              <w:rPr>
                <w:rFonts w:ascii="Arial" w:hAnsi="Arial" w:cs="Arial"/>
              </w:rPr>
              <w:t xml:space="preserve">Service delivery points </w:t>
            </w:r>
          </w:p>
        </w:tc>
        <w:tc>
          <w:tcPr>
            <w:tcW w:w="1525" w:type="dxa"/>
            <w:shd w:val="clear" w:color="auto" w:fill="9CC2E5" w:themeFill="accent1" w:themeFillTint="99"/>
          </w:tcPr>
          <w:p w:rsidR="00197752" w:rsidRPr="00C25A21" w:rsidRDefault="00197752" w:rsidP="00F86FCC">
            <w:pPr>
              <w:jc w:val="both"/>
              <w:rPr>
                <w:rFonts w:ascii="Arial" w:hAnsi="Arial" w:cs="Arial"/>
              </w:rPr>
            </w:pPr>
            <w:r w:rsidRPr="00C25A21">
              <w:rPr>
                <w:rFonts w:ascii="Arial" w:hAnsi="Arial" w:cs="Arial"/>
              </w:rPr>
              <w:t xml:space="preserve">Responsible people </w:t>
            </w:r>
          </w:p>
        </w:tc>
      </w:tr>
      <w:tr w:rsidR="00197752" w:rsidRPr="00C25A21" w:rsidTr="00F86FCC">
        <w:tc>
          <w:tcPr>
            <w:tcW w:w="1870" w:type="dxa"/>
          </w:tcPr>
          <w:p w:rsidR="00197752" w:rsidRPr="00C25A21" w:rsidRDefault="00197752" w:rsidP="00F86FCC">
            <w:pPr>
              <w:jc w:val="both"/>
              <w:rPr>
                <w:rFonts w:ascii="Arial" w:hAnsi="Arial" w:cs="Arial"/>
              </w:rPr>
            </w:pPr>
            <w:r w:rsidRPr="00C25A21">
              <w:rPr>
                <w:rFonts w:ascii="Arial" w:hAnsi="Arial" w:cs="Arial"/>
              </w:rPr>
              <w:t xml:space="preserve">All key population </w:t>
            </w:r>
          </w:p>
          <w:p w:rsidR="00197752" w:rsidRPr="00C25A21" w:rsidRDefault="00197752" w:rsidP="00F86FCC">
            <w:pPr>
              <w:jc w:val="both"/>
              <w:rPr>
                <w:rFonts w:ascii="Arial" w:hAnsi="Arial" w:cs="Arial"/>
              </w:rPr>
            </w:pPr>
          </w:p>
        </w:tc>
        <w:tc>
          <w:tcPr>
            <w:tcW w:w="3165" w:type="dxa"/>
          </w:tcPr>
          <w:p w:rsidR="00197752" w:rsidRPr="00C25A21" w:rsidRDefault="00197752" w:rsidP="00F86FCC">
            <w:pPr>
              <w:jc w:val="both"/>
              <w:rPr>
                <w:rFonts w:ascii="Arial" w:hAnsi="Arial" w:cs="Arial"/>
              </w:rPr>
            </w:pPr>
            <w:r w:rsidRPr="00C25A21">
              <w:rPr>
                <w:rFonts w:ascii="Arial" w:hAnsi="Arial" w:cs="Arial"/>
              </w:rPr>
              <w:t xml:space="preserve">BP instrument, Alcohol Screening and Brief Intervention (SBI) Audit Tools and   Tobacco, 5A (e 5As (Ask, Advise, Assess, Assist, Arrange) and 5 R’s – (Relevance, Risks, Rewards, Roadblocks, and Repetition)  </w:t>
            </w:r>
          </w:p>
        </w:tc>
        <w:tc>
          <w:tcPr>
            <w:tcW w:w="2880" w:type="dxa"/>
          </w:tcPr>
          <w:p w:rsidR="00197752" w:rsidRPr="00C25A21" w:rsidRDefault="00197752" w:rsidP="00F86FCC">
            <w:pPr>
              <w:jc w:val="both"/>
              <w:rPr>
                <w:rFonts w:ascii="Arial" w:hAnsi="Arial" w:cs="Arial"/>
              </w:rPr>
            </w:pPr>
            <w:r w:rsidRPr="00C25A21">
              <w:rPr>
                <w:rFonts w:ascii="Arial" w:hAnsi="Arial" w:cs="Arial"/>
              </w:rPr>
              <w:t xml:space="preserve">DIC and HISCs, Hospitals, Mobile clinics, Outreach and In-reach services  </w:t>
            </w:r>
          </w:p>
        </w:tc>
        <w:tc>
          <w:tcPr>
            <w:tcW w:w="1525" w:type="dxa"/>
          </w:tcPr>
          <w:p w:rsidR="00197752" w:rsidRPr="00C25A21" w:rsidRDefault="00197752" w:rsidP="00F86FCC">
            <w:pPr>
              <w:jc w:val="both"/>
              <w:rPr>
                <w:rFonts w:ascii="Arial" w:hAnsi="Arial" w:cs="Arial"/>
              </w:rPr>
            </w:pPr>
            <w:r w:rsidRPr="00C25A21">
              <w:rPr>
                <w:rFonts w:ascii="Arial" w:hAnsi="Arial" w:cs="Arial"/>
              </w:rPr>
              <w:t xml:space="preserve">HISC Counsellors and PORWs, DIC.  </w:t>
            </w:r>
          </w:p>
        </w:tc>
      </w:tr>
    </w:tbl>
    <w:p w:rsidR="00197752" w:rsidRPr="00C25A21" w:rsidRDefault="00197752" w:rsidP="00197752">
      <w:pPr>
        <w:jc w:val="both"/>
        <w:rPr>
          <w:rFonts w:ascii="Arial" w:eastAsiaTheme="minorHAnsi" w:hAnsi="Arial" w:cs="Arial"/>
          <w:lang w:val="en-US" w:bidi="ar-SA"/>
        </w:rPr>
      </w:pPr>
    </w:p>
    <w:p w:rsidR="00197752" w:rsidRPr="00C25A21" w:rsidRDefault="00197752" w:rsidP="00197752">
      <w:pPr>
        <w:pStyle w:val="Heading1"/>
        <w:rPr>
          <w:rFonts w:ascii="Arial" w:hAnsi="Arial" w:cs="Arial"/>
          <w:lang w:val="en-US" w:bidi="ar-SA"/>
        </w:rPr>
      </w:pPr>
      <w:bookmarkStart w:id="36" w:name="_Toc67427994"/>
      <w:r w:rsidRPr="00C25A21">
        <w:rPr>
          <w:rFonts w:ascii="Arial" w:hAnsi="Arial" w:cs="Arial"/>
        </w:rPr>
        <w:t>PEER OUTREACH WORKERS RECRUITMENT</w:t>
      </w:r>
      <w:bookmarkEnd w:id="36"/>
    </w:p>
    <w:p w:rsidR="00197752" w:rsidRPr="00C25A21" w:rsidRDefault="00197752" w:rsidP="00197752">
      <w:pPr>
        <w:pStyle w:val="Heading2"/>
        <w:rPr>
          <w:rFonts w:ascii="Arial" w:hAnsi="Arial" w:cs="Arial"/>
          <w:lang w:val="en-US" w:bidi="ar-SA"/>
        </w:rPr>
      </w:pPr>
      <w:bookmarkStart w:id="37" w:name="_Toc67427995"/>
      <w:r w:rsidRPr="00C25A21">
        <w:rPr>
          <w:rFonts w:ascii="Arial" w:hAnsi="Arial" w:cs="Arial"/>
          <w:lang w:val="en-US" w:bidi="ar-SA"/>
        </w:rPr>
        <w:t>Recruitment process and selections criteria</w:t>
      </w:r>
      <w:bookmarkEnd w:id="37"/>
      <w:r w:rsidRPr="00C25A21">
        <w:rPr>
          <w:rFonts w:ascii="Arial" w:hAnsi="Arial" w:cs="Arial"/>
          <w:lang w:val="en-US" w:bidi="ar-SA"/>
        </w:rPr>
        <w:t xml:space="preserve"> </w:t>
      </w:r>
    </w:p>
    <w:p w:rsidR="00197752" w:rsidRPr="00C25A21" w:rsidRDefault="00197752" w:rsidP="00197752">
      <w:pPr>
        <w:pStyle w:val="ListParagraph"/>
        <w:numPr>
          <w:ilvl w:val="0"/>
          <w:numId w:val="19"/>
        </w:numPr>
        <w:jc w:val="both"/>
        <w:rPr>
          <w:rFonts w:ascii="Arial" w:eastAsiaTheme="minorHAnsi" w:hAnsi="Arial" w:cs="Arial"/>
          <w:lang w:val="en-US" w:bidi="ar-SA"/>
        </w:rPr>
      </w:pPr>
      <w:r w:rsidRPr="00C25A21">
        <w:rPr>
          <w:rFonts w:ascii="Arial" w:eastAsiaTheme="minorHAnsi" w:hAnsi="Arial" w:cs="Arial"/>
          <w:lang w:val="en-US" w:bidi="ar-SA"/>
        </w:rPr>
        <w:t xml:space="preserve">The right mix of outreach workers from different backgrounds and operating in different social and sexual networks is necessary. </w:t>
      </w:r>
    </w:p>
    <w:p w:rsidR="00197752" w:rsidRPr="00C25A21" w:rsidRDefault="00197752" w:rsidP="00197752">
      <w:pPr>
        <w:pStyle w:val="ListParagraph"/>
        <w:numPr>
          <w:ilvl w:val="0"/>
          <w:numId w:val="19"/>
        </w:numPr>
        <w:jc w:val="both"/>
        <w:rPr>
          <w:rFonts w:ascii="Arial" w:hAnsi="Arial" w:cs="Arial"/>
          <w:lang w:val="en-US" w:bidi="ar-SA"/>
        </w:rPr>
      </w:pPr>
      <w:r w:rsidRPr="00C25A21">
        <w:rPr>
          <w:rFonts w:ascii="Arial" w:eastAsiaTheme="minorHAnsi" w:hAnsi="Arial" w:cs="Arial"/>
          <w:lang w:val="en-US" w:bidi="ar-SA"/>
        </w:rPr>
        <w:t>The National Program Manager of the NACP, in consultation with the KP CSOs and Networks, should develop a recruitment plan that ensures a proper mix of the outreach team, including the number of outreach workers needed.</w:t>
      </w:r>
    </w:p>
    <w:p w:rsidR="00197752" w:rsidRPr="00C25A21" w:rsidRDefault="00197752" w:rsidP="00197752">
      <w:pPr>
        <w:pStyle w:val="ListParagraph"/>
        <w:numPr>
          <w:ilvl w:val="0"/>
          <w:numId w:val="19"/>
        </w:numPr>
        <w:jc w:val="both"/>
        <w:rPr>
          <w:rFonts w:ascii="Arial" w:hAnsi="Arial" w:cs="Arial"/>
          <w:lang w:val="en-US" w:bidi="ar-SA"/>
        </w:rPr>
      </w:pPr>
      <w:r w:rsidRPr="00C25A21">
        <w:rPr>
          <w:rFonts w:ascii="Arial" w:eastAsiaTheme="minorHAnsi" w:hAnsi="Arial" w:cs="Arial"/>
          <w:lang w:val="en-US" w:bidi="ar-SA"/>
        </w:rPr>
        <w:t>The programmatic targets in the identified city/district of operation, and expected turnover, and the extent to which outreach efforts needed online or offline; should be taken into account while recruiting.</w:t>
      </w:r>
    </w:p>
    <w:p w:rsidR="00197752" w:rsidRPr="00C25A21" w:rsidRDefault="00197752" w:rsidP="00197752">
      <w:pPr>
        <w:pStyle w:val="ListParagraph"/>
        <w:numPr>
          <w:ilvl w:val="0"/>
          <w:numId w:val="19"/>
        </w:numPr>
        <w:jc w:val="both"/>
        <w:rPr>
          <w:rFonts w:ascii="Arial" w:hAnsi="Arial" w:cs="Arial"/>
          <w:lang w:val="en-US" w:bidi="ar-SA"/>
        </w:rPr>
      </w:pPr>
      <w:r w:rsidRPr="00C25A21">
        <w:rPr>
          <w:rFonts w:ascii="Arial" w:eastAsiaTheme="minorHAnsi" w:hAnsi="Arial" w:cs="Arial"/>
          <w:lang w:val="en-US" w:bidi="ar-SA"/>
        </w:rPr>
        <w:t xml:space="preserve">It is important to know the desired age, ethnicity, level of education, sexual orientation, gender identity, areas of residence of the PORWs for effective deployment. </w:t>
      </w:r>
    </w:p>
    <w:p w:rsidR="00197752" w:rsidRPr="00C25A21" w:rsidRDefault="00197752" w:rsidP="00197752">
      <w:pPr>
        <w:pStyle w:val="ListParagraph"/>
        <w:numPr>
          <w:ilvl w:val="0"/>
          <w:numId w:val="19"/>
        </w:numPr>
        <w:jc w:val="both"/>
        <w:rPr>
          <w:rFonts w:ascii="Arial" w:hAnsi="Arial" w:cs="Arial"/>
          <w:lang w:val="en-US" w:bidi="ar-SA"/>
        </w:rPr>
      </w:pPr>
      <w:r w:rsidRPr="00C25A21">
        <w:rPr>
          <w:rFonts w:ascii="Arial" w:eastAsiaTheme="minorHAnsi" w:hAnsi="Arial" w:cs="Arial"/>
          <w:lang w:val="en-US" w:bidi="ar-SA"/>
        </w:rPr>
        <w:t>Do not rely solely on people who volunteer to be outreach workers as they might not be representative of the target population and may not be able to commit consistently.</w:t>
      </w:r>
    </w:p>
    <w:p w:rsidR="00197752" w:rsidRPr="00C25A21" w:rsidRDefault="00197752" w:rsidP="00197752">
      <w:pPr>
        <w:pStyle w:val="ListParagraph"/>
        <w:numPr>
          <w:ilvl w:val="0"/>
          <w:numId w:val="19"/>
        </w:numPr>
        <w:jc w:val="both"/>
        <w:rPr>
          <w:rFonts w:ascii="Arial" w:hAnsi="Arial" w:cs="Arial"/>
          <w:lang w:val="en-US" w:bidi="ar-SA"/>
        </w:rPr>
      </w:pPr>
      <w:r w:rsidRPr="00C25A21">
        <w:rPr>
          <w:rFonts w:ascii="Arial" w:eastAsiaTheme="minorHAnsi" w:hAnsi="Arial" w:cs="Arial"/>
          <w:lang w:val="en-US" w:bidi="ar-SA"/>
        </w:rPr>
        <w:t xml:space="preserve">There should be a clear term of reference or job description of the PORWs and it should be advertised during the time of job announcement for recruits or replacement of ORW.  </w:t>
      </w:r>
    </w:p>
    <w:p w:rsidR="00197752" w:rsidRPr="00C25A21" w:rsidRDefault="00197752" w:rsidP="00197752">
      <w:pPr>
        <w:pStyle w:val="ListParagraph"/>
        <w:numPr>
          <w:ilvl w:val="0"/>
          <w:numId w:val="19"/>
        </w:numPr>
        <w:jc w:val="both"/>
        <w:rPr>
          <w:rFonts w:ascii="Arial" w:hAnsi="Arial" w:cs="Arial"/>
          <w:lang w:val="en-US" w:bidi="ar-SA"/>
        </w:rPr>
      </w:pPr>
      <w:r w:rsidRPr="00C25A21">
        <w:rPr>
          <w:rFonts w:ascii="Arial" w:eastAsiaTheme="minorHAnsi" w:hAnsi="Arial" w:cs="Arial"/>
          <w:lang w:val="en-US" w:bidi="ar-SA"/>
        </w:rPr>
        <w:t>There should also be agreement and detailed TOR for the PORWs for efficiency and accountability purpose.</w:t>
      </w:r>
    </w:p>
    <w:p w:rsidR="00197752" w:rsidRPr="00C25A21" w:rsidRDefault="00197752" w:rsidP="00197752">
      <w:pPr>
        <w:pStyle w:val="Heading2"/>
        <w:rPr>
          <w:rFonts w:ascii="Arial" w:hAnsi="Arial" w:cs="Arial"/>
          <w:lang w:val="en-US" w:bidi="ar-SA"/>
        </w:rPr>
      </w:pPr>
      <w:bookmarkStart w:id="38" w:name="_Toc67427996"/>
      <w:r w:rsidRPr="00C25A21">
        <w:rPr>
          <w:rFonts w:ascii="Arial" w:hAnsi="Arial" w:cs="Arial"/>
          <w:lang w:val="en-US" w:bidi="ar-SA"/>
        </w:rPr>
        <w:t>Eligibility</w:t>
      </w:r>
      <w:bookmarkEnd w:id="38"/>
      <w:r w:rsidRPr="00C25A21">
        <w:rPr>
          <w:rFonts w:ascii="Arial" w:hAnsi="Arial" w:cs="Arial"/>
          <w:lang w:val="en-US" w:bidi="ar-SA"/>
        </w:rPr>
        <w:t xml:space="preserve">  </w:t>
      </w:r>
    </w:p>
    <w:p w:rsidR="00197752" w:rsidRPr="00C25A21" w:rsidRDefault="00197752" w:rsidP="00197752">
      <w:pPr>
        <w:jc w:val="both"/>
        <w:rPr>
          <w:rFonts w:ascii="Arial" w:hAnsi="Arial" w:cs="Arial"/>
          <w:lang w:val="en-US" w:bidi="ar-SA"/>
        </w:rPr>
      </w:pPr>
      <w:r w:rsidRPr="00C25A21">
        <w:rPr>
          <w:rFonts w:ascii="Arial" w:hAnsi="Arial" w:cs="Arial"/>
          <w:lang w:val="en-US" w:bidi="ar-SA"/>
        </w:rPr>
        <w:t>The Peer Outreach Workers should be from the same community group such as MSM, TG. FSWs and PWID and must possess basic education to read, write and educate their peers and community at large. The following are the e</w:t>
      </w:r>
      <w:r w:rsidRPr="00C25A21">
        <w:rPr>
          <w:rFonts w:ascii="Arial" w:hAnsi="Arial" w:cs="Arial"/>
          <w:b/>
          <w:bCs/>
          <w:lang w:val="en-US" w:bidi="ar-SA"/>
        </w:rPr>
        <w:t>ssential competencies required for ORWs;</w:t>
      </w:r>
    </w:p>
    <w:p w:rsidR="00197752" w:rsidRPr="00C25A21" w:rsidRDefault="00197752" w:rsidP="00197752">
      <w:pPr>
        <w:pStyle w:val="ListParagraph"/>
        <w:numPr>
          <w:ilvl w:val="0"/>
          <w:numId w:val="20"/>
        </w:numPr>
        <w:jc w:val="both"/>
        <w:rPr>
          <w:rFonts w:ascii="Arial" w:hAnsi="Arial" w:cs="Arial"/>
          <w:lang w:val="en-US" w:bidi="ar-SA"/>
        </w:rPr>
      </w:pPr>
      <w:r w:rsidRPr="00C25A21">
        <w:rPr>
          <w:rFonts w:ascii="Arial" w:hAnsi="Arial" w:cs="Arial"/>
          <w:lang w:val="en-US" w:bidi="ar-SA"/>
        </w:rPr>
        <w:t xml:space="preserve">Communicate in different local language </w:t>
      </w:r>
    </w:p>
    <w:p w:rsidR="00197752" w:rsidRPr="00C25A21" w:rsidRDefault="00197752" w:rsidP="00197752">
      <w:pPr>
        <w:pStyle w:val="ListParagraph"/>
        <w:numPr>
          <w:ilvl w:val="0"/>
          <w:numId w:val="20"/>
        </w:numPr>
        <w:jc w:val="both"/>
        <w:rPr>
          <w:rFonts w:ascii="Arial" w:hAnsi="Arial" w:cs="Arial"/>
          <w:lang w:val="en-US" w:bidi="ar-SA"/>
        </w:rPr>
      </w:pPr>
      <w:r w:rsidRPr="00C25A21">
        <w:rPr>
          <w:rFonts w:ascii="Arial" w:hAnsi="Arial" w:cs="Arial"/>
          <w:lang w:val="en-US" w:bidi="ar-SA"/>
        </w:rPr>
        <w:t xml:space="preserve">Emotional maturity to cope in difficult situations </w:t>
      </w:r>
    </w:p>
    <w:p w:rsidR="00197752" w:rsidRPr="00C25A21" w:rsidRDefault="00197752" w:rsidP="00197752">
      <w:pPr>
        <w:pStyle w:val="ListParagraph"/>
        <w:numPr>
          <w:ilvl w:val="0"/>
          <w:numId w:val="20"/>
        </w:numPr>
        <w:jc w:val="both"/>
        <w:rPr>
          <w:rFonts w:ascii="Arial" w:hAnsi="Arial" w:cs="Arial"/>
          <w:lang w:val="en-US" w:bidi="ar-SA"/>
        </w:rPr>
      </w:pPr>
      <w:r w:rsidRPr="00C25A21">
        <w:rPr>
          <w:rFonts w:ascii="Arial" w:hAnsi="Arial" w:cs="Arial"/>
          <w:lang w:val="en-US" w:bidi="ar-SA"/>
        </w:rPr>
        <w:t xml:space="preserve">Honesty, integrity and ethical </w:t>
      </w:r>
    </w:p>
    <w:p w:rsidR="00197752" w:rsidRPr="00C25A21" w:rsidRDefault="00197752" w:rsidP="00197752">
      <w:pPr>
        <w:pStyle w:val="ListParagraph"/>
        <w:numPr>
          <w:ilvl w:val="0"/>
          <w:numId w:val="20"/>
        </w:numPr>
        <w:jc w:val="both"/>
        <w:rPr>
          <w:rFonts w:ascii="Arial" w:hAnsi="Arial" w:cs="Arial"/>
          <w:lang w:val="en-US" w:bidi="ar-SA"/>
        </w:rPr>
      </w:pPr>
      <w:r w:rsidRPr="00C25A21">
        <w:rPr>
          <w:rFonts w:ascii="Arial" w:hAnsi="Arial" w:cs="Arial"/>
          <w:lang w:val="en-US" w:bidi="ar-SA"/>
        </w:rPr>
        <w:t xml:space="preserve">Socially networked </w:t>
      </w:r>
    </w:p>
    <w:p w:rsidR="00197752" w:rsidRPr="00C25A21" w:rsidRDefault="00197752" w:rsidP="00197752">
      <w:pPr>
        <w:pStyle w:val="ListParagraph"/>
        <w:jc w:val="both"/>
        <w:rPr>
          <w:rFonts w:ascii="Arial" w:hAnsi="Arial" w:cs="Arial"/>
          <w:lang w:val="en-US" w:bidi="ar-SA"/>
        </w:rPr>
      </w:pPr>
    </w:p>
    <w:p w:rsidR="00197752" w:rsidRPr="00C25A21" w:rsidRDefault="00197752" w:rsidP="00197752">
      <w:pPr>
        <w:pStyle w:val="Heading1"/>
        <w:spacing w:before="0"/>
        <w:rPr>
          <w:rFonts w:ascii="Arial" w:hAnsi="Arial" w:cs="Arial"/>
          <w:lang w:val="en-US" w:bidi="ar-SA"/>
        </w:rPr>
      </w:pPr>
      <w:bookmarkStart w:id="39" w:name="_Toc67427997"/>
      <w:r w:rsidRPr="00C25A21">
        <w:rPr>
          <w:rFonts w:ascii="Arial" w:hAnsi="Arial" w:cs="Arial"/>
        </w:rPr>
        <w:t>CORE KNOWLEDGE AND SKILLS OF OUTREACH WORKERS</w:t>
      </w:r>
      <w:bookmarkEnd w:id="39"/>
      <w:r w:rsidRPr="00C25A21">
        <w:rPr>
          <w:rFonts w:ascii="Arial" w:hAnsi="Arial" w:cs="Arial"/>
        </w:rPr>
        <w:t xml:space="preserve"> </w:t>
      </w:r>
    </w:p>
    <w:p w:rsidR="00197752" w:rsidRPr="00C25A21" w:rsidRDefault="00197752" w:rsidP="00197752">
      <w:pPr>
        <w:jc w:val="both"/>
        <w:rPr>
          <w:rFonts w:ascii="Arial" w:hAnsi="Arial" w:cs="Arial"/>
          <w:lang w:val="en-US" w:bidi="ar-SA"/>
        </w:rPr>
      </w:pPr>
      <w:r w:rsidRPr="00C25A21">
        <w:rPr>
          <w:rFonts w:ascii="Arial" w:hAnsi="Arial" w:cs="Arial"/>
          <w:lang w:val="en-US" w:bidi="ar-SA"/>
        </w:rPr>
        <w:t xml:space="preserve">It is very important that PORW workers pose skills and knowledge discharge the responsibility efficiently. They will be provided as per the competency framework provided in annexure 1.  </w:t>
      </w:r>
    </w:p>
    <w:p w:rsidR="00197752" w:rsidRPr="00C25A21" w:rsidRDefault="00197752" w:rsidP="00197752">
      <w:pPr>
        <w:pStyle w:val="Heading2"/>
        <w:rPr>
          <w:rFonts w:ascii="Arial" w:eastAsiaTheme="minorHAnsi" w:hAnsi="Arial" w:cs="Arial"/>
          <w:lang w:val="en-US" w:bidi="ar-SA"/>
        </w:rPr>
      </w:pPr>
      <w:bookmarkStart w:id="40" w:name="_Toc67427998"/>
      <w:r w:rsidRPr="00C25A21">
        <w:rPr>
          <w:rFonts w:ascii="Arial" w:eastAsiaTheme="minorHAnsi" w:hAnsi="Arial" w:cs="Arial"/>
          <w:lang w:val="en-US" w:bidi="ar-SA"/>
        </w:rPr>
        <w:t>Peer outreach worker’s field kit</w:t>
      </w:r>
      <w:bookmarkEnd w:id="40"/>
      <w:r w:rsidRPr="00C25A21">
        <w:rPr>
          <w:rFonts w:ascii="Arial" w:eastAsiaTheme="minorHAnsi" w:hAnsi="Arial" w:cs="Arial"/>
          <w:lang w:val="en-US" w:bidi="ar-SA"/>
        </w:rPr>
        <w:t xml:space="preserve"> </w:t>
      </w:r>
    </w:p>
    <w:p w:rsidR="00197752" w:rsidRPr="00C25A21" w:rsidRDefault="00197752" w:rsidP="00197752">
      <w:pPr>
        <w:jc w:val="both"/>
        <w:rPr>
          <w:rFonts w:ascii="Arial" w:eastAsiaTheme="minorHAnsi" w:hAnsi="Arial" w:cs="Arial"/>
          <w:lang w:val="en-US" w:bidi="ar-SA"/>
        </w:rPr>
      </w:pPr>
      <w:r w:rsidRPr="00C25A21">
        <w:rPr>
          <w:rFonts w:ascii="Arial" w:eastAsiaTheme="minorHAnsi" w:hAnsi="Arial" w:cs="Arial"/>
          <w:lang w:val="en-US" w:bidi="ar-SA"/>
        </w:rPr>
        <w:t xml:space="preserve">It is essential to have well-defined PORWs kits to enable them to carry out the outreach and in-reach activities more effectively. The kit should comprise of the following items; </w:t>
      </w:r>
    </w:p>
    <w:tbl>
      <w:tblPr>
        <w:tblStyle w:val="TableGrid"/>
        <w:tblW w:w="9355" w:type="dxa"/>
        <w:tblLook w:val="04A0" w:firstRow="1" w:lastRow="0" w:firstColumn="1" w:lastColumn="0" w:noHBand="0" w:noVBand="1"/>
      </w:tblPr>
      <w:tblGrid>
        <w:gridCol w:w="3116"/>
        <w:gridCol w:w="6239"/>
      </w:tblGrid>
      <w:tr w:rsidR="00197752" w:rsidRPr="00C25A21" w:rsidTr="00F86FCC">
        <w:tc>
          <w:tcPr>
            <w:tcW w:w="3116" w:type="dxa"/>
          </w:tcPr>
          <w:p w:rsidR="00197752" w:rsidRPr="00C25A21" w:rsidRDefault="00197752" w:rsidP="00F86FCC">
            <w:pPr>
              <w:jc w:val="both"/>
              <w:rPr>
                <w:rFonts w:ascii="Arial" w:hAnsi="Arial" w:cs="Arial"/>
                <w:b/>
                <w:bCs/>
                <w:lang w:val="en-US" w:bidi="ar-SA"/>
              </w:rPr>
            </w:pPr>
            <w:r w:rsidRPr="00C25A21">
              <w:rPr>
                <w:rFonts w:ascii="Arial" w:hAnsi="Arial" w:cs="Arial"/>
                <w:b/>
                <w:bCs/>
                <w:lang w:val="en-US" w:bidi="ar-SA"/>
              </w:rPr>
              <w:t xml:space="preserve">Particulars </w:t>
            </w:r>
          </w:p>
        </w:tc>
        <w:tc>
          <w:tcPr>
            <w:tcW w:w="6239" w:type="dxa"/>
          </w:tcPr>
          <w:p w:rsidR="00197752" w:rsidRPr="00C25A21" w:rsidRDefault="00197752" w:rsidP="00F86FCC">
            <w:pPr>
              <w:jc w:val="both"/>
              <w:rPr>
                <w:rFonts w:ascii="Arial" w:hAnsi="Arial" w:cs="Arial"/>
                <w:b/>
                <w:bCs/>
                <w:lang w:val="en-US" w:bidi="ar-SA"/>
              </w:rPr>
            </w:pPr>
            <w:r w:rsidRPr="00C25A21">
              <w:rPr>
                <w:rFonts w:ascii="Arial" w:hAnsi="Arial" w:cs="Arial"/>
                <w:b/>
                <w:bCs/>
                <w:lang w:val="en-US" w:bidi="ar-SA"/>
              </w:rPr>
              <w:t xml:space="preserve">Item List </w:t>
            </w:r>
          </w:p>
        </w:tc>
      </w:tr>
      <w:tr w:rsidR="00197752" w:rsidRPr="00C25A21" w:rsidTr="00F86FCC">
        <w:trPr>
          <w:trHeight w:val="881"/>
        </w:trPr>
        <w:tc>
          <w:tcPr>
            <w:tcW w:w="3116" w:type="dxa"/>
            <w:shd w:val="clear" w:color="auto" w:fill="DEEAF6" w:themeFill="accent1" w:themeFillTint="33"/>
          </w:tcPr>
          <w:p w:rsidR="00197752" w:rsidRPr="00C25A21" w:rsidRDefault="00197752" w:rsidP="00F86FCC">
            <w:pPr>
              <w:jc w:val="both"/>
              <w:rPr>
                <w:rFonts w:ascii="Arial" w:hAnsi="Arial" w:cs="Arial"/>
                <w:lang w:val="en-US" w:bidi="ar-SA"/>
              </w:rPr>
            </w:pPr>
            <w:r w:rsidRPr="00C25A21">
              <w:rPr>
                <w:rFonts w:ascii="Arial" w:hAnsi="Arial" w:cs="Arial"/>
                <w:lang w:val="en-US" w:bidi="ar-SA"/>
              </w:rPr>
              <w:t xml:space="preserve">Information materials </w:t>
            </w:r>
          </w:p>
        </w:tc>
        <w:tc>
          <w:tcPr>
            <w:tcW w:w="6239" w:type="dxa"/>
            <w:shd w:val="clear" w:color="auto" w:fill="DEEAF6" w:themeFill="accent1" w:themeFillTint="33"/>
          </w:tcPr>
          <w:p w:rsidR="00197752" w:rsidRPr="00C25A21" w:rsidRDefault="00197752" w:rsidP="00F86FCC">
            <w:pPr>
              <w:jc w:val="both"/>
              <w:rPr>
                <w:rFonts w:ascii="Arial" w:hAnsi="Arial" w:cs="Arial"/>
                <w:lang w:val="en-US" w:bidi="ar-SA"/>
              </w:rPr>
            </w:pPr>
            <w:r w:rsidRPr="00C25A21">
              <w:rPr>
                <w:rFonts w:ascii="Arial" w:hAnsi="Arial" w:cs="Arial"/>
                <w:lang w:val="en-US" w:bidi="ar-SA"/>
              </w:rPr>
              <w:t xml:space="preserve">Leaflets, pamphlets, flipcharts, Reference guides, Demonstration kits such as wooden, rubber or plastic ‘dildos’ that can be used to perform condom demonstrations, torch, </w:t>
            </w:r>
            <w:r w:rsidRPr="00C25A21">
              <w:rPr>
                <w:rFonts w:ascii="Arial" w:hAnsi="Arial" w:cs="Arial"/>
                <w:color w:val="FF0000"/>
                <w:lang w:val="en-US" w:bidi="ar-SA"/>
              </w:rPr>
              <w:t xml:space="preserve">dog alarm  </w:t>
            </w:r>
          </w:p>
        </w:tc>
      </w:tr>
      <w:tr w:rsidR="00197752" w:rsidRPr="00C25A21" w:rsidTr="00F86FCC">
        <w:tc>
          <w:tcPr>
            <w:tcW w:w="3116" w:type="dxa"/>
            <w:shd w:val="clear" w:color="auto" w:fill="DEEAF6" w:themeFill="accent1" w:themeFillTint="33"/>
          </w:tcPr>
          <w:p w:rsidR="00197752" w:rsidRPr="00C25A21" w:rsidRDefault="00197752" w:rsidP="00F86FCC">
            <w:pPr>
              <w:jc w:val="both"/>
              <w:rPr>
                <w:rFonts w:ascii="Arial" w:hAnsi="Arial" w:cs="Arial"/>
                <w:lang w:val="en-US" w:bidi="ar-SA"/>
              </w:rPr>
            </w:pPr>
            <w:r w:rsidRPr="00C25A21">
              <w:rPr>
                <w:rFonts w:ascii="Arial" w:hAnsi="Arial" w:cs="Arial"/>
                <w:lang w:val="en-US" w:bidi="ar-SA"/>
              </w:rPr>
              <w:t xml:space="preserve">Prevention materials </w:t>
            </w:r>
          </w:p>
        </w:tc>
        <w:tc>
          <w:tcPr>
            <w:tcW w:w="6239" w:type="dxa"/>
            <w:shd w:val="clear" w:color="auto" w:fill="DEEAF6" w:themeFill="accent1" w:themeFillTint="33"/>
          </w:tcPr>
          <w:p w:rsidR="00197752" w:rsidRPr="00C25A21" w:rsidRDefault="00197752" w:rsidP="00F86FCC">
            <w:pPr>
              <w:jc w:val="both"/>
              <w:rPr>
                <w:rFonts w:ascii="Arial" w:hAnsi="Arial" w:cs="Arial"/>
                <w:lang w:val="en-US" w:bidi="ar-SA"/>
              </w:rPr>
            </w:pPr>
            <w:r w:rsidRPr="00C25A21">
              <w:rPr>
                <w:rFonts w:ascii="Arial" w:hAnsi="Arial" w:cs="Arial"/>
                <w:lang w:val="en-US" w:bidi="ar-SA"/>
              </w:rPr>
              <w:t xml:space="preserve">Male and female Condoms, water-based lubricants, PrEP  and PEP medicines, </w:t>
            </w:r>
          </w:p>
        </w:tc>
      </w:tr>
      <w:tr w:rsidR="00197752" w:rsidRPr="00C25A21" w:rsidTr="00F86FCC">
        <w:tc>
          <w:tcPr>
            <w:tcW w:w="3116" w:type="dxa"/>
            <w:shd w:val="clear" w:color="auto" w:fill="DEEAF6" w:themeFill="accent1" w:themeFillTint="33"/>
          </w:tcPr>
          <w:p w:rsidR="00197752" w:rsidRPr="00C25A21" w:rsidRDefault="00197752" w:rsidP="00F86FCC">
            <w:pPr>
              <w:jc w:val="both"/>
              <w:rPr>
                <w:rFonts w:ascii="Arial" w:hAnsi="Arial" w:cs="Arial"/>
                <w:lang w:val="en-US" w:bidi="ar-SA"/>
              </w:rPr>
            </w:pPr>
            <w:r w:rsidRPr="00C25A21">
              <w:rPr>
                <w:rFonts w:ascii="Arial" w:hAnsi="Arial" w:cs="Arial"/>
                <w:lang w:val="en-US" w:bidi="ar-SA"/>
              </w:rPr>
              <w:t xml:space="preserve">Testing </w:t>
            </w:r>
          </w:p>
        </w:tc>
        <w:tc>
          <w:tcPr>
            <w:tcW w:w="6239" w:type="dxa"/>
            <w:shd w:val="clear" w:color="auto" w:fill="DEEAF6" w:themeFill="accent1" w:themeFillTint="33"/>
          </w:tcPr>
          <w:p w:rsidR="00197752" w:rsidRPr="00C25A21" w:rsidRDefault="00197752" w:rsidP="00F86FCC">
            <w:pPr>
              <w:jc w:val="both"/>
              <w:rPr>
                <w:rFonts w:ascii="Arial" w:hAnsi="Arial" w:cs="Arial"/>
                <w:lang w:val="en-US" w:bidi="ar-SA"/>
              </w:rPr>
            </w:pPr>
            <w:r w:rsidRPr="00C25A21">
              <w:rPr>
                <w:rFonts w:ascii="Arial" w:hAnsi="Arial" w:cs="Arial"/>
                <w:lang w:val="en-US" w:bidi="ar-SA"/>
              </w:rPr>
              <w:t xml:space="preserve">Oral swab kits, RDT, Alcohol swap, lancet, </w:t>
            </w:r>
          </w:p>
        </w:tc>
      </w:tr>
      <w:tr w:rsidR="00197752" w:rsidRPr="00C25A21" w:rsidTr="00F86FCC">
        <w:tc>
          <w:tcPr>
            <w:tcW w:w="3116" w:type="dxa"/>
            <w:shd w:val="clear" w:color="auto" w:fill="DEEAF6" w:themeFill="accent1" w:themeFillTint="33"/>
          </w:tcPr>
          <w:p w:rsidR="00197752" w:rsidRPr="00C25A21" w:rsidRDefault="00197752" w:rsidP="00F86FCC">
            <w:pPr>
              <w:jc w:val="both"/>
              <w:rPr>
                <w:rFonts w:ascii="Arial" w:hAnsi="Arial" w:cs="Arial"/>
                <w:lang w:val="en-US" w:bidi="ar-SA"/>
              </w:rPr>
            </w:pPr>
            <w:r w:rsidRPr="00C25A21">
              <w:rPr>
                <w:rFonts w:ascii="Arial" w:hAnsi="Arial" w:cs="Arial"/>
                <w:lang w:val="en-US" w:bidi="ar-SA"/>
              </w:rPr>
              <w:t xml:space="preserve">Forms </w:t>
            </w:r>
          </w:p>
        </w:tc>
        <w:tc>
          <w:tcPr>
            <w:tcW w:w="6239" w:type="dxa"/>
            <w:shd w:val="clear" w:color="auto" w:fill="DEEAF6" w:themeFill="accent1" w:themeFillTint="33"/>
          </w:tcPr>
          <w:p w:rsidR="00197752" w:rsidRPr="00C25A21" w:rsidRDefault="00197752" w:rsidP="00F86FCC">
            <w:pPr>
              <w:jc w:val="both"/>
              <w:rPr>
                <w:rFonts w:ascii="Arial" w:hAnsi="Arial" w:cs="Arial"/>
                <w:lang w:val="en-US" w:bidi="ar-SA"/>
              </w:rPr>
            </w:pPr>
            <w:r w:rsidRPr="00C25A21">
              <w:rPr>
                <w:rFonts w:ascii="Arial" w:hAnsi="Arial" w:cs="Arial"/>
                <w:lang w:val="en-US" w:bidi="ar-SA"/>
              </w:rPr>
              <w:t xml:space="preserve">A set of Client Intake forms, Meeting notes form, Daily recording sheet, Unregistered Clients Sheet, and Weekly Report format. </w:t>
            </w:r>
          </w:p>
        </w:tc>
      </w:tr>
      <w:tr w:rsidR="00197752" w:rsidRPr="00C25A21" w:rsidTr="00F86FCC">
        <w:tc>
          <w:tcPr>
            <w:tcW w:w="3116" w:type="dxa"/>
            <w:shd w:val="clear" w:color="auto" w:fill="DEEAF6" w:themeFill="accent1" w:themeFillTint="33"/>
          </w:tcPr>
          <w:p w:rsidR="00197752" w:rsidRPr="00C25A21" w:rsidRDefault="00197752" w:rsidP="00F86FCC">
            <w:pPr>
              <w:jc w:val="both"/>
              <w:rPr>
                <w:rFonts w:ascii="Arial" w:hAnsi="Arial" w:cs="Arial"/>
                <w:lang w:val="en-US" w:bidi="ar-SA"/>
              </w:rPr>
            </w:pPr>
            <w:r w:rsidRPr="00C25A21">
              <w:rPr>
                <w:rFonts w:ascii="Arial" w:hAnsi="Arial" w:cs="Arial"/>
                <w:lang w:val="en-US" w:bidi="ar-SA"/>
              </w:rPr>
              <w:t xml:space="preserve">Others </w:t>
            </w:r>
          </w:p>
        </w:tc>
        <w:tc>
          <w:tcPr>
            <w:tcW w:w="6239" w:type="dxa"/>
            <w:shd w:val="clear" w:color="auto" w:fill="DEEAF6" w:themeFill="accent1" w:themeFillTint="33"/>
          </w:tcPr>
          <w:p w:rsidR="00197752" w:rsidRPr="00C25A21" w:rsidRDefault="00197752" w:rsidP="00F86FCC">
            <w:pPr>
              <w:jc w:val="both"/>
              <w:rPr>
                <w:rFonts w:ascii="Arial" w:hAnsi="Arial" w:cs="Arial"/>
                <w:lang w:val="en-US" w:bidi="ar-SA"/>
              </w:rPr>
            </w:pPr>
            <w:r w:rsidRPr="00C25A21">
              <w:rPr>
                <w:rFonts w:ascii="Arial" w:hAnsi="Arial" w:cs="Arial"/>
                <w:lang w:val="en-US" w:bidi="ar-SA"/>
              </w:rPr>
              <w:t xml:space="preserve">Pen, paper, Forms, seal, Name tag, torch, mobile phone </w:t>
            </w:r>
          </w:p>
        </w:tc>
      </w:tr>
    </w:tbl>
    <w:p w:rsidR="00197752" w:rsidRPr="00C25A21" w:rsidRDefault="00197752" w:rsidP="00197752">
      <w:pPr>
        <w:jc w:val="both"/>
        <w:rPr>
          <w:rFonts w:ascii="Arial" w:hAnsi="Arial" w:cs="Arial"/>
          <w:lang w:val="en-US" w:bidi="ar-SA"/>
        </w:rPr>
      </w:pPr>
    </w:p>
    <w:p w:rsidR="00197752" w:rsidRPr="00C25A21" w:rsidRDefault="00197752" w:rsidP="00197752">
      <w:pPr>
        <w:pStyle w:val="Heading1"/>
        <w:spacing w:before="0"/>
        <w:rPr>
          <w:rFonts w:ascii="Arial" w:hAnsi="Arial" w:cs="Arial"/>
          <w:lang w:val="en-US" w:bidi="ar-SA"/>
        </w:rPr>
      </w:pPr>
      <w:bookmarkStart w:id="41" w:name="_Toc67427999"/>
      <w:r w:rsidRPr="00C25A21">
        <w:rPr>
          <w:rFonts w:ascii="Arial" w:hAnsi="Arial" w:cs="Arial"/>
          <w:lang w:val="en-US" w:bidi="ar-SA"/>
        </w:rPr>
        <w:t>SUPERVISION AND MONITORING OUTREACH WORKERS</w:t>
      </w:r>
      <w:bookmarkEnd w:id="41"/>
      <w:r w:rsidRPr="00C25A21">
        <w:rPr>
          <w:rFonts w:ascii="Arial" w:hAnsi="Arial" w:cs="Arial"/>
          <w:lang w:val="en-US" w:bidi="ar-SA"/>
        </w:rPr>
        <w:t xml:space="preserve">  </w:t>
      </w:r>
    </w:p>
    <w:p w:rsidR="00197752" w:rsidRPr="00C25A21" w:rsidRDefault="00197752" w:rsidP="00197752">
      <w:pPr>
        <w:jc w:val="both"/>
        <w:rPr>
          <w:rFonts w:ascii="Arial" w:hAnsi="Arial" w:cs="Arial"/>
          <w:lang w:val="en-US" w:bidi="ar-SA"/>
        </w:rPr>
      </w:pPr>
      <w:r w:rsidRPr="00C25A21">
        <w:rPr>
          <w:rFonts w:ascii="Arial" w:hAnsi="Arial" w:cs="Arial"/>
          <w:lang w:val="en-US" w:bidi="ar-SA"/>
        </w:rPr>
        <w:t xml:space="preserve">The overall monitoring and supervision of the outreach activities will be carried out by the Outreach Coordinator at the NACP and the in the field the respective District Outreach Coordinator/HISC Counselor will monitor and supervise the work of outreach focal person and peer, outreach workers, as mentioned under the mandates of the HISC. The HISCs and HIV related CBO/NGOs including the DICs will be made accountable through the signing of the contractual agreement or performance framework (which would be developed in coordination with HISC Counsellors and KP Networks and CSOs) with the NACP to measure the financial and physical progress. Therefore, for both the online and community-based physical outreach services appropriate recording and reporting should be followed. </w:t>
      </w:r>
    </w:p>
    <w:p w:rsidR="00197752" w:rsidRPr="00C25A21" w:rsidRDefault="00197752" w:rsidP="00197752">
      <w:pPr>
        <w:jc w:val="both"/>
        <w:rPr>
          <w:rFonts w:ascii="Arial" w:hAnsi="Arial" w:cs="Arial"/>
          <w:lang w:val="en-US" w:bidi="ar-SA"/>
        </w:rPr>
      </w:pPr>
      <w:bookmarkStart w:id="42" w:name="_Toc67428000"/>
      <w:r w:rsidRPr="00C25A21">
        <w:rPr>
          <w:rStyle w:val="Heading2Char"/>
          <w:rFonts w:ascii="Arial" w:hAnsi="Arial" w:cs="Arial"/>
        </w:rPr>
        <w:t>Online outreach:</w:t>
      </w:r>
      <w:bookmarkEnd w:id="42"/>
      <w:r w:rsidRPr="00C25A21">
        <w:rPr>
          <w:rFonts w:ascii="Arial" w:hAnsi="Arial" w:cs="Arial"/>
          <w:lang w:val="en-US" w:bidi="ar-SA"/>
        </w:rPr>
        <w:t xml:space="preserve"> The OWR will use a recording sheet as per (Annexure 3 &amp; 4 ) to record the daily online outreach activities. For example, t</w:t>
      </w:r>
      <w:r w:rsidRPr="00C25A21">
        <w:rPr>
          <w:rFonts w:ascii="Arial" w:eastAsiaTheme="minorHAnsi" w:hAnsi="Arial" w:cs="Arial"/>
          <w:lang w:val="en-US" w:bidi="ar-SA"/>
        </w:rPr>
        <w:t>he online PORWs should register the social media ID via which he/she is communicating with the client, and try to back this up with at least one other way to contact the client (can be another social media ID/profile or a phone number).</w:t>
      </w:r>
      <w:r w:rsidRPr="00C25A21">
        <w:rPr>
          <w:rFonts w:ascii="Arial" w:hAnsi="Arial" w:cs="Arial"/>
          <w:vertAlign w:val="superscript"/>
          <w:lang w:val="en-US" w:bidi="ar-SA"/>
        </w:rPr>
        <w:fldChar w:fldCharType="begin"/>
      </w:r>
      <w:r w:rsidRPr="00C25A21">
        <w:rPr>
          <w:rFonts w:ascii="Arial" w:hAnsi="Arial" w:cs="Arial"/>
          <w:vertAlign w:val="superscript"/>
          <w:lang w:val="en-US" w:bidi="ar-SA"/>
        </w:rPr>
        <w:instrText xml:space="preserve"> NOTEREF _Ref59455823 \h  \* MERGEFORMAT </w:instrText>
      </w:r>
      <w:r w:rsidRPr="00C25A21">
        <w:rPr>
          <w:rFonts w:ascii="Arial" w:hAnsi="Arial" w:cs="Arial"/>
          <w:vertAlign w:val="superscript"/>
          <w:lang w:val="en-US" w:bidi="ar-SA"/>
        </w:rPr>
      </w:r>
      <w:r w:rsidRPr="00C25A21">
        <w:rPr>
          <w:rFonts w:ascii="Arial" w:hAnsi="Arial" w:cs="Arial"/>
          <w:vertAlign w:val="superscript"/>
          <w:lang w:val="en-US" w:bidi="ar-SA"/>
        </w:rPr>
        <w:fldChar w:fldCharType="separate"/>
      </w:r>
      <w:r w:rsidRPr="00C25A21">
        <w:rPr>
          <w:rFonts w:ascii="Arial" w:hAnsi="Arial" w:cs="Arial"/>
          <w:vertAlign w:val="superscript"/>
          <w:lang w:val="en-US" w:bidi="ar-SA"/>
        </w:rPr>
        <w:t>8</w:t>
      </w:r>
      <w:r w:rsidRPr="00C25A21">
        <w:rPr>
          <w:rFonts w:ascii="Arial" w:hAnsi="Arial" w:cs="Arial"/>
          <w:vertAlign w:val="superscript"/>
          <w:lang w:val="en-US" w:bidi="ar-SA"/>
        </w:rPr>
        <w:fldChar w:fldCharType="end"/>
      </w:r>
      <w:r w:rsidRPr="00C25A21">
        <w:rPr>
          <w:rFonts w:ascii="Arial" w:hAnsi="Arial" w:cs="Arial"/>
          <w:vertAlign w:val="superscript"/>
          <w:lang w:val="en-US" w:bidi="ar-SA"/>
        </w:rPr>
        <w:t xml:space="preserve"> </w:t>
      </w:r>
      <w:r w:rsidRPr="00C25A21">
        <w:rPr>
          <w:rFonts w:ascii="Arial" w:hAnsi="Arial" w:cs="Arial"/>
          <w:lang w:val="en-US" w:bidi="ar-SA"/>
        </w:rPr>
        <w:t xml:space="preserve">There should be some form of proof such as screenshots of chats on the different social media platforms or screenshots of the inboxes showing message received. Since this is the new approach of outreach services in Bhutan respective organization should find out a way that works well without burdening the PORWs in reporting requirements and not breaching the client’s confidentiality. </w:t>
      </w:r>
    </w:p>
    <w:p w:rsidR="00197752" w:rsidRPr="00C25A21" w:rsidRDefault="00197752" w:rsidP="00197752">
      <w:pPr>
        <w:jc w:val="both"/>
        <w:rPr>
          <w:rFonts w:ascii="Arial" w:hAnsi="Arial" w:cs="Arial"/>
        </w:rPr>
      </w:pPr>
      <w:bookmarkStart w:id="43" w:name="_Toc67428001"/>
      <w:r w:rsidRPr="00C25A21">
        <w:rPr>
          <w:rStyle w:val="Heading2Char"/>
          <w:rFonts w:ascii="Arial" w:hAnsi="Arial" w:cs="Arial"/>
        </w:rPr>
        <w:t>Community-based Physical outreach services.</w:t>
      </w:r>
      <w:bookmarkEnd w:id="43"/>
      <w:r w:rsidRPr="00C25A21">
        <w:rPr>
          <w:rFonts w:ascii="Arial" w:hAnsi="Arial" w:cs="Arial"/>
        </w:rPr>
        <w:t xml:space="preserve"> The daily recording and reporting of the onsite outreach services will be done as per the existing routine surveillance system of the NACP for the targeted interventions either through paper-based or through the DHIS-2 system.   </w:t>
      </w:r>
    </w:p>
    <w:p w:rsidR="00197752" w:rsidRPr="00C25A21" w:rsidRDefault="00197752" w:rsidP="00197752">
      <w:pPr>
        <w:pStyle w:val="Heading1"/>
        <w:spacing w:before="0"/>
        <w:rPr>
          <w:rFonts w:ascii="Arial" w:hAnsi="Arial" w:cs="Arial"/>
          <w:b w:val="0"/>
          <w:bCs w:val="0"/>
          <w:lang w:val="en-US" w:bidi="ar-SA"/>
        </w:rPr>
      </w:pPr>
      <w:bookmarkStart w:id="44" w:name="_Toc67428002"/>
      <w:r w:rsidRPr="00C25A21">
        <w:rPr>
          <w:rFonts w:ascii="Arial" w:hAnsi="Arial" w:cs="Arial"/>
          <w:b w:val="0"/>
          <w:bCs w:val="0"/>
          <w:lang w:val="en-US" w:bidi="ar-SA"/>
        </w:rPr>
        <w:t>Monitoring and supervision</w:t>
      </w:r>
      <w:bookmarkEnd w:id="44"/>
      <w:r w:rsidRPr="00C25A21">
        <w:rPr>
          <w:rFonts w:ascii="Arial" w:hAnsi="Arial" w:cs="Arial"/>
          <w:b w:val="0"/>
          <w:bCs w:val="0"/>
          <w:lang w:val="en-US" w:bidi="ar-SA"/>
        </w:rPr>
        <w:t xml:space="preserve"> </w:t>
      </w:r>
    </w:p>
    <w:p w:rsidR="00197752" w:rsidRPr="00C25A21" w:rsidRDefault="00197752" w:rsidP="00197752">
      <w:pPr>
        <w:pStyle w:val="Heading2"/>
        <w:rPr>
          <w:rFonts w:ascii="Arial" w:hAnsi="Arial" w:cs="Arial"/>
          <w:lang w:val="en-US" w:bidi="ar-SA"/>
        </w:rPr>
      </w:pPr>
      <w:bookmarkStart w:id="45" w:name="_Toc67428003"/>
      <w:r w:rsidRPr="00C25A21">
        <w:rPr>
          <w:rFonts w:ascii="Arial" w:hAnsi="Arial" w:cs="Arial"/>
          <w:lang w:val="en-US" w:bidi="ar-SA"/>
        </w:rPr>
        <w:t>Qualitative monitoring &amp; supervision</w:t>
      </w:r>
      <w:bookmarkEnd w:id="45"/>
      <w:r w:rsidRPr="00C25A21">
        <w:rPr>
          <w:rFonts w:ascii="Arial" w:hAnsi="Arial" w:cs="Arial"/>
          <w:lang w:val="en-US" w:bidi="ar-SA"/>
        </w:rPr>
        <w:t xml:space="preserve"> </w:t>
      </w:r>
    </w:p>
    <w:p w:rsidR="00197752" w:rsidRPr="00C25A21" w:rsidRDefault="00197752" w:rsidP="00F17161">
      <w:pPr>
        <w:pStyle w:val="ListParagraph"/>
        <w:numPr>
          <w:ilvl w:val="0"/>
          <w:numId w:val="21"/>
        </w:numPr>
        <w:jc w:val="both"/>
        <w:rPr>
          <w:rFonts w:ascii="Arial" w:eastAsiaTheme="minorHAnsi" w:hAnsi="Arial" w:cs="Arial"/>
          <w:lang w:val="en-US" w:bidi="ar-SA"/>
        </w:rPr>
      </w:pPr>
      <w:r w:rsidRPr="00C25A21">
        <w:rPr>
          <w:rFonts w:ascii="Arial" w:eastAsiaTheme="minorHAnsi" w:hAnsi="Arial" w:cs="Arial"/>
          <w:lang w:val="en-US" w:bidi="ar-SA"/>
        </w:rPr>
        <w:t xml:space="preserve">Team meeting among the PORWs is necessary to get the feedback of their outreach work which can be useful in re-strategizing the outreach activities and also carry out revision of the messages of their reference manuals for awareness education on HIV/AIDS and STIs. </w:t>
      </w:r>
    </w:p>
    <w:p w:rsidR="00197752" w:rsidRPr="00C25A21" w:rsidRDefault="00197752" w:rsidP="00F17161">
      <w:pPr>
        <w:pStyle w:val="ListParagraph"/>
        <w:numPr>
          <w:ilvl w:val="0"/>
          <w:numId w:val="21"/>
        </w:numPr>
        <w:jc w:val="both"/>
        <w:rPr>
          <w:rFonts w:ascii="Arial" w:hAnsi="Arial" w:cs="Arial"/>
          <w:lang w:val="en-US" w:bidi="ar-SA"/>
        </w:rPr>
      </w:pPr>
      <w:r w:rsidRPr="00C25A21">
        <w:rPr>
          <w:rFonts w:ascii="Arial" w:hAnsi="Arial" w:cs="Arial"/>
          <w:lang w:val="en-US" w:bidi="ar-SA"/>
        </w:rPr>
        <w:t xml:space="preserve">The HISCs should conduct the weekly coordination meeting with outreach workers and record the information with the way forward to make the outreach activities more resilient and efficient. </w:t>
      </w:r>
    </w:p>
    <w:p w:rsidR="00197752" w:rsidRPr="00C25A21" w:rsidRDefault="00197752" w:rsidP="00F17161">
      <w:pPr>
        <w:pStyle w:val="ListParagraph"/>
        <w:numPr>
          <w:ilvl w:val="0"/>
          <w:numId w:val="21"/>
        </w:numPr>
        <w:jc w:val="both"/>
        <w:rPr>
          <w:rFonts w:ascii="Arial" w:hAnsi="Arial" w:cs="Arial"/>
        </w:rPr>
      </w:pPr>
      <w:r w:rsidRPr="00C25A21">
        <w:rPr>
          <w:rFonts w:ascii="Arial" w:hAnsi="Arial" w:cs="Arial"/>
          <w:lang w:val="en-US" w:bidi="ar-SA"/>
        </w:rPr>
        <w:t xml:space="preserve">The Outreach Coordinator, NACP should coordinate the quarterly meeting with the HISCs and all the focal persons and PORWs. The HISC, CBO/NGOs should present the quarterly progress, challenges and way forward based on the field experience to improve the overall outreach activities.  </w:t>
      </w:r>
    </w:p>
    <w:p w:rsidR="00197752" w:rsidRPr="00C25A21" w:rsidRDefault="00197752" w:rsidP="00F17161">
      <w:pPr>
        <w:pStyle w:val="ListParagraph"/>
        <w:numPr>
          <w:ilvl w:val="0"/>
          <w:numId w:val="21"/>
        </w:numPr>
        <w:jc w:val="both"/>
        <w:rPr>
          <w:rFonts w:ascii="Arial" w:eastAsiaTheme="minorHAnsi" w:hAnsi="Arial" w:cs="Arial"/>
          <w:lang w:val="en-US" w:bidi="ar-SA"/>
        </w:rPr>
      </w:pPr>
      <w:r w:rsidRPr="00C25A21">
        <w:rPr>
          <w:rFonts w:ascii="Arial" w:eastAsiaTheme="minorHAnsi" w:hAnsi="Arial" w:cs="Arial"/>
          <w:lang w:val="en-US" w:bidi="ar-SA"/>
        </w:rPr>
        <w:t>The supportive supervision and monitoring should be given to the PORWs by the trained public health experts, HISC/VCT counsellors and other related to the filed through a one-on-one meeting or group discussion.</w:t>
      </w:r>
    </w:p>
    <w:p w:rsidR="00197752" w:rsidRPr="00C25A21" w:rsidRDefault="00197752" w:rsidP="00F17161">
      <w:pPr>
        <w:pStyle w:val="ListParagraph"/>
        <w:numPr>
          <w:ilvl w:val="0"/>
          <w:numId w:val="21"/>
        </w:numPr>
        <w:jc w:val="both"/>
        <w:rPr>
          <w:rFonts w:ascii="Arial" w:eastAsiaTheme="minorHAnsi" w:hAnsi="Arial" w:cs="Arial"/>
          <w:lang w:val="en-US" w:bidi="ar-SA"/>
        </w:rPr>
      </w:pPr>
      <w:r w:rsidRPr="00C25A21">
        <w:rPr>
          <w:rFonts w:ascii="Arial" w:eastAsiaTheme="minorHAnsi" w:hAnsi="Arial" w:cs="Arial"/>
          <w:lang w:val="en-US" w:bidi="ar-SA"/>
        </w:rPr>
        <w:t>The benefit of the one-on-one meeting is that it will solve more private/sensitive problems the outreach worker may encounter, whereas more general, work-related problems are discussed in the weekly of fortnightly team meetings to plan the coming week(s). to solve the various issues that they face in the field.</w:t>
      </w:r>
      <w:r w:rsidRPr="00C25A21">
        <w:rPr>
          <w:rFonts w:ascii="Arial" w:eastAsiaTheme="minorHAnsi" w:hAnsi="Arial" w:cs="Arial"/>
          <w:vertAlign w:val="superscript"/>
          <w:lang w:val="en-US" w:bidi="ar-SA"/>
        </w:rPr>
        <w:fldChar w:fldCharType="begin"/>
      </w:r>
      <w:r w:rsidRPr="00C25A21">
        <w:rPr>
          <w:rFonts w:ascii="Arial" w:eastAsiaTheme="minorHAnsi" w:hAnsi="Arial" w:cs="Arial"/>
          <w:vertAlign w:val="superscript"/>
          <w:lang w:val="en-US" w:bidi="ar-SA"/>
        </w:rPr>
        <w:instrText xml:space="preserve"> NOTEREF _Ref59455823 \h  \* MERGEFORMAT </w:instrText>
      </w:r>
      <w:r w:rsidRPr="00C25A21">
        <w:rPr>
          <w:rFonts w:ascii="Arial" w:eastAsiaTheme="minorHAnsi" w:hAnsi="Arial" w:cs="Arial"/>
          <w:vertAlign w:val="superscript"/>
          <w:lang w:val="en-US" w:bidi="ar-SA"/>
        </w:rPr>
      </w:r>
      <w:r w:rsidRPr="00C25A21">
        <w:rPr>
          <w:rFonts w:ascii="Arial" w:eastAsiaTheme="minorHAnsi" w:hAnsi="Arial" w:cs="Arial"/>
          <w:vertAlign w:val="superscript"/>
          <w:lang w:val="en-US" w:bidi="ar-SA"/>
        </w:rPr>
        <w:fldChar w:fldCharType="separate"/>
      </w:r>
      <w:r w:rsidRPr="00C25A21">
        <w:rPr>
          <w:rFonts w:ascii="Arial" w:eastAsiaTheme="minorHAnsi" w:hAnsi="Arial" w:cs="Arial"/>
          <w:vertAlign w:val="superscript"/>
          <w:lang w:val="en-US" w:bidi="ar-SA"/>
        </w:rPr>
        <w:t>8</w:t>
      </w:r>
      <w:r w:rsidRPr="00C25A21">
        <w:rPr>
          <w:rFonts w:ascii="Arial" w:eastAsiaTheme="minorHAnsi" w:hAnsi="Arial" w:cs="Arial"/>
          <w:vertAlign w:val="superscript"/>
          <w:lang w:val="en-US" w:bidi="ar-SA"/>
        </w:rPr>
        <w:fldChar w:fldCharType="end"/>
      </w:r>
    </w:p>
    <w:p w:rsidR="00197752" w:rsidRPr="00C25A21" w:rsidRDefault="00197752" w:rsidP="00F17161">
      <w:pPr>
        <w:pStyle w:val="ListParagraph"/>
        <w:numPr>
          <w:ilvl w:val="0"/>
          <w:numId w:val="21"/>
        </w:numPr>
        <w:jc w:val="both"/>
        <w:rPr>
          <w:rFonts w:ascii="Arial" w:eastAsiaTheme="minorHAnsi" w:hAnsi="Arial" w:cs="Arial"/>
          <w:lang w:val="en-US" w:bidi="ar-SA"/>
        </w:rPr>
      </w:pPr>
      <w:r w:rsidRPr="00C25A21">
        <w:rPr>
          <w:rFonts w:ascii="Arial" w:eastAsiaTheme="minorHAnsi" w:hAnsi="Arial" w:cs="Arial"/>
          <w:lang w:val="en-US" w:bidi="ar-SA"/>
        </w:rPr>
        <w:t xml:space="preserve">The overall approach of the qualitative aspect of monitoring should be towards mentoring so that PORW’s needs for further training or skills development can be determined. Refer the guide for an in-depth interview for the one-on-one </w:t>
      </w:r>
      <w:r w:rsidRPr="001809D0">
        <w:rPr>
          <w:rFonts w:ascii="Arial" w:eastAsiaTheme="minorHAnsi" w:hAnsi="Arial" w:cs="Arial"/>
          <w:lang w:val="en-US" w:bidi="ar-SA"/>
        </w:rPr>
        <w:t>meeting (Annexure 6).</w:t>
      </w:r>
      <w:r w:rsidRPr="00C25A21">
        <w:rPr>
          <w:rFonts w:ascii="Arial" w:eastAsiaTheme="minorHAnsi" w:hAnsi="Arial" w:cs="Arial"/>
          <w:lang w:val="en-US" w:bidi="ar-SA"/>
        </w:rPr>
        <w:t xml:space="preserve"> </w:t>
      </w:r>
    </w:p>
    <w:p w:rsidR="00197752" w:rsidRPr="00C25A21" w:rsidRDefault="00197752" w:rsidP="00197752">
      <w:pPr>
        <w:pStyle w:val="Heading2"/>
        <w:rPr>
          <w:rFonts w:ascii="Arial" w:hAnsi="Arial" w:cs="Arial"/>
          <w:lang w:val="en-US" w:bidi="ar-SA"/>
        </w:rPr>
      </w:pPr>
      <w:bookmarkStart w:id="46" w:name="_Toc67428004"/>
      <w:r w:rsidRPr="00C25A21">
        <w:rPr>
          <w:rFonts w:ascii="Arial" w:hAnsi="Arial" w:cs="Arial"/>
          <w:lang w:val="en-US" w:bidi="ar-SA"/>
        </w:rPr>
        <w:t>Quantitative Monitoring and supervision</w:t>
      </w:r>
      <w:bookmarkEnd w:id="46"/>
      <w:r w:rsidRPr="00C25A21">
        <w:rPr>
          <w:rFonts w:ascii="Arial" w:hAnsi="Arial" w:cs="Arial"/>
          <w:lang w:val="en-US" w:bidi="ar-SA"/>
        </w:rPr>
        <w:t xml:space="preserve"> </w:t>
      </w:r>
    </w:p>
    <w:p w:rsidR="00197752" w:rsidRPr="00C25A21" w:rsidRDefault="00197752" w:rsidP="00F17161">
      <w:pPr>
        <w:pStyle w:val="ListParagraph"/>
        <w:numPr>
          <w:ilvl w:val="0"/>
          <w:numId w:val="22"/>
        </w:numPr>
        <w:jc w:val="both"/>
        <w:rPr>
          <w:rFonts w:ascii="Arial" w:eastAsiaTheme="minorHAnsi" w:hAnsi="Arial" w:cs="Arial"/>
          <w:lang w:val="en-US" w:bidi="ar-SA"/>
        </w:rPr>
      </w:pPr>
      <w:r w:rsidRPr="00C25A21">
        <w:rPr>
          <w:rFonts w:ascii="Arial" w:eastAsiaTheme="minorHAnsi" w:hAnsi="Arial" w:cs="Arial"/>
          <w:lang w:val="en-US" w:bidi="ar-SA"/>
        </w:rPr>
        <w:t xml:space="preserve">The quantitative aspect of reporting is important as it measures the coverage of the services through outreach activities and most often a visible tangible outcome of the CBOs/NGOs and PORWs. </w:t>
      </w:r>
    </w:p>
    <w:p w:rsidR="00197752" w:rsidRPr="00C25A21" w:rsidRDefault="00197752" w:rsidP="00F17161">
      <w:pPr>
        <w:pStyle w:val="ListParagraph"/>
        <w:numPr>
          <w:ilvl w:val="0"/>
          <w:numId w:val="22"/>
        </w:numPr>
        <w:jc w:val="both"/>
        <w:rPr>
          <w:rFonts w:ascii="Arial" w:eastAsiaTheme="minorHAnsi" w:hAnsi="Arial" w:cs="Arial"/>
          <w:lang w:val="en-US" w:bidi="ar-SA"/>
        </w:rPr>
      </w:pPr>
      <w:r w:rsidRPr="00C25A21">
        <w:rPr>
          <w:rFonts w:ascii="Arial" w:eastAsiaTheme="minorHAnsi" w:hAnsi="Arial" w:cs="Arial"/>
          <w:lang w:val="en-US" w:bidi="ar-SA"/>
        </w:rPr>
        <w:t xml:space="preserve">The appropriate and pre-defined indicators with evidence-based baseline need to be established together as the art of the contractual agreement taking into account all the circumstances and difficulty of reaching the targets for some hidden populations.  </w:t>
      </w:r>
    </w:p>
    <w:p w:rsidR="00197752" w:rsidRPr="00C25A21" w:rsidRDefault="00197752" w:rsidP="00F17161">
      <w:pPr>
        <w:pStyle w:val="ListParagraph"/>
        <w:numPr>
          <w:ilvl w:val="0"/>
          <w:numId w:val="22"/>
        </w:numPr>
        <w:jc w:val="both"/>
        <w:rPr>
          <w:rFonts w:ascii="Arial" w:eastAsiaTheme="minorHAnsi" w:hAnsi="Arial" w:cs="Arial"/>
          <w:lang w:val="en-US" w:bidi="ar-SA"/>
        </w:rPr>
      </w:pPr>
      <w:r w:rsidRPr="00C25A21">
        <w:rPr>
          <w:rFonts w:ascii="Arial" w:eastAsiaTheme="minorHAnsi" w:hAnsi="Arial" w:cs="Arial"/>
          <w:lang w:val="en-US" w:bidi="ar-SA"/>
        </w:rPr>
        <w:t>The setting targets against each PORWs also need to consider the old and new PORWs because new will not have much network or experiences in recruiting the clients for services unlike the old.</w:t>
      </w:r>
    </w:p>
    <w:p w:rsidR="00197752" w:rsidRPr="00C25A21" w:rsidRDefault="00197752" w:rsidP="00F17161">
      <w:pPr>
        <w:pStyle w:val="ListParagraph"/>
        <w:numPr>
          <w:ilvl w:val="0"/>
          <w:numId w:val="22"/>
        </w:numPr>
        <w:jc w:val="both"/>
        <w:rPr>
          <w:rFonts w:ascii="Arial" w:eastAsiaTheme="minorHAnsi" w:hAnsi="Arial" w:cs="Arial"/>
          <w:lang w:val="en-US" w:bidi="ar-SA"/>
        </w:rPr>
      </w:pPr>
      <w:r w:rsidRPr="00C25A21">
        <w:rPr>
          <w:rFonts w:ascii="Arial" w:eastAsiaTheme="minorHAnsi" w:hAnsi="Arial" w:cs="Arial"/>
          <w:lang w:val="en-US" w:bidi="ar-SA"/>
        </w:rPr>
        <w:t xml:space="preserve">For outreach workers not to lose their motivation, it is a good idea to agree on lower (or even no) targets during the first two months of their contract. </w:t>
      </w:r>
    </w:p>
    <w:p w:rsidR="00197752" w:rsidRPr="00C25A21" w:rsidRDefault="00197752" w:rsidP="00F17161">
      <w:pPr>
        <w:pStyle w:val="ListParagraph"/>
        <w:numPr>
          <w:ilvl w:val="0"/>
          <w:numId w:val="22"/>
        </w:numPr>
        <w:jc w:val="both"/>
        <w:rPr>
          <w:rFonts w:ascii="Arial" w:eastAsiaTheme="minorHAnsi" w:hAnsi="Arial" w:cs="Arial"/>
          <w:highlight w:val="yellow"/>
          <w:lang w:val="en-US" w:bidi="ar-SA"/>
        </w:rPr>
      </w:pPr>
      <w:r w:rsidRPr="00C25A21">
        <w:rPr>
          <w:rFonts w:ascii="Arial" w:eastAsiaTheme="minorHAnsi" w:hAnsi="Arial" w:cs="Arial"/>
          <w:lang w:val="en-US" w:bidi="ar-SA"/>
        </w:rPr>
        <w:t xml:space="preserve">The HISCs should collect the data for the outreach and in reached through every week and compile it for the quarterly reporting to the outreach coordinator, NACP. </w:t>
      </w:r>
    </w:p>
    <w:p w:rsidR="00197752" w:rsidRPr="00C25A21" w:rsidRDefault="00197752" w:rsidP="00F17161">
      <w:pPr>
        <w:pStyle w:val="ListParagraph"/>
        <w:numPr>
          <w:ilvl w:val="0"/>
          <w:numId w:val="22"/>
        </w:numPr>
        <w:jc w:val="both"/>
        <w:rPr>
          <w:rFonts w:ascii="Arial" w:eastAsiaTheme="minorHAnsi" w:hAnsi="Arial" w:cs="Arial"/>
          <w:lang w:val="en-US" w:bidi="ar-SA"/>
        </w:rPr>
      </w:pPr>
      <w:r w:rsidRPr="00C25A21">
        <w:rPr>
          <w:rFonts w:ascii="Arial" w:eastAsiaTheme="minorHAnsi" w:hAnsi="Arial" w:cs="Arial"/>
          <w:lang w:val="en-US" w:bidi="ar-SA"/>
        </w:rPr>
        <w:t xml:space="preserve">The National Strategic Plan (2017-2023) has a set of defined indicators that needs to be achieved. All the indicators related to key and vulnerable that will be delivered through the outreach and in reached targeted interventions and become the part of the overall Performance Framework or contractual agreement between the ANCP and implementing partners. </w:t>
      </w:r>
    </w:p>
    <w:p w:rsidR="00197752" w:rsidRPr="00C25A21" w:rsidRDefault="00197752" w:rsidP="00197752">
      <w:pPr>
        <w:pStyle w:val="Heading2"/>
        <w:rPr>
          <w:rFonts w:ascii="Arial" w:hAnsi="Arial" w:cs="Arial"/>
          <w:lang w:val="en-US" w:bidi="ar-SA"/>
        </w:rPr>
      </w:pPr>
      <w:bookmarkStart w:id="47" w:name="_Toc67428005"/>
      <w:r w:rsidRPr="00C25A21">
        <w:rPr>
          <w:rFonts w:ascii="Arial" w:hAnsi="Arial" w:cs="Arial"/>
          <w:lang w:val="en-US" w:bidi="ar-SA"/>
        </w:rPr>
        <w:t>Reviewing of the quarterly Outreach Report</w:t>
      </w:r>
      <w:bookmarkEnd w:id="47"/>
      <w:r w:rsidRPr="00C25A21">
        <w:rPr>
          <w:rFonts w:ascii="Arial" w:hAnsi="Arial" w:cs="Arial"/>
          <w:lang w:val="en-US" w:bidi="ar-SA"/>
        </w:rPr>
        <w:t xml:space="preserve">  </w:t>
      </w:r>
    </w:p>
    <w:p w:rsidR="00197752" w:rsidRPr="00C25A21" w:rsidRDefault="00197752" w:rsidP="00197752">
      <w:pPr>
        <w:jc w:val="both"/>
        <w:rPr>
          <w:rFonts w:ascii="Arial" w:hAnsi="Arial" w:cs="Arial"/>
          <w:lang w:val="en-US" w:bidi="ar-SA"/>
        </w:rPr>
      </w:pPr>
      <w:r w:rsidRPr="00C25A21">
        <w:rPr>
          <w:rFonts w:ascii="Arial" w:hAnsi="Arial" w:cs="Arial"/>
          <w:lang w:val="en-US" w:bidi="ar-SA"/>
        </w:rPr>
        <w:t xml:space="preserve">The scheduled reviewing of quarterly outreach report (Annexure 7) is very important to ensure that quarterly report is of high quality for onward submission to the NACP.   </w:t>
      </w:r>
    </w:p>
    <w:p w:rsidR="00197752" w:rsidRPr="00C25A21" w:rsidRDefault="00197752" w:rsidP="00F17161">
      <w:pPr>
        <w:pStyle w:val="ListParagraph"/>
        <w:numPr>
          <w:ilvl w:val="0"/>
          <w:numId w:val="23"/>
        </w:numPr>
        <w:jc w:val="both"/>
        <w:rPr>
          <w:rFonts w:ascii="Arial" w:eastAsiaTheme="minorHAnsi" w:hAnsi="Arial" w:cs="Arial"/>
          <w:lang w:val="en-US" w:bidi="ar-SA"/>
        </w:rPr>
      </w:pPr>
      <w:r w:rsidRPr="00C25A21">
        <w:rPr>
          <w:rFonts w:ascii="Arial" w:eastAsiaTheme="minorHAnsi" w:hAnsi="Arial" w:cs="Arial"/>
          <w:lang w:val="en-US" w:bidi="ar-SA"/>
        </w:rPr>
        <w:t xml:space="preserve">Any usual reporting or missing key information should be corrected now and then by inviting the PORWs. </w:t>
      </w:r>
    </w:p>
    <w:p w:rsidR="00197752" w:rsidRPr="00C25A21" w:rsidRDefault="00197752" w:rsidP="00F17161">
      <w:pPr>
        <w:pStyle w:val="ListParagraph"/>
        <w:numPr>
          <w:ilvl w:val="0"/>
          <w:numId w:val="23"/>
        </w:numPr>
        <w:jc w:val="both"/>
        <w:rPr>
          <w:rFonts w:ascii="Arial" w:eastAsiaTheme="minorHAnsi" w:hAnsi="Arial" w:cs="Arial"/>
          <w:lang w:val="en-US" w:bidi="ar-SA"/>
        </w:rPr>
      </w:pPr>
      <w:r w:rsidRPr="00C25A21">
        <w:rPr>
          <w:rFonts w:ascii="Arial" w:eastAsiaTheme="minorHAnsi" w:hAnsi="Arial" w:cs="Arial"/>
          <w:lang w:val="en-US" w:bidi="ar-SA"/>
        </w:rPr>
        <w:t xml:space="preserve">If an outreach worker misses his numerical targets repeatedly, the supervisor should look carefully before assessing his performance because the low number does not necessarily mean a poor performance of the PORW. This could be that the clients refereed are from high-risk group belonging to the new network thus PORW might have taken time to get the required number. </w:t>
      </w:r>
    </w:p>
    <w:p w:rsidR="00197752" w:rsidRPr="00C25A21" w:rsidRDefault="00197752" w:rsidP="00F17161">
      <w:pPr>
        <w:pStyle w:val="ListParagraph"/>
        <w:numPr>
          <w:ilvl w:val="0"/>
          <w:numId w:val="23"/>
        </w:numPr>
        <w:jc w:val="both"/>
        <w:rPr>
          <w:rFonts w:ascii="Arial" w:eastAsiaTheme="minorHAnsi" w:hAnsi="Arial" w:cs="Arial"/>
          <w:lang w:val="en-US" w:bidi="ar-SA"/>
        </w:rPr>
      </w:pPr>
      <w:r w:rsidRPr="00C25A21">
        <w:rPr>
          <w:rFonts w:ascii="Arial" w:eastAsiaTheme="minorHAnsi" w:hAnsi="Arial" w:cs="Arial"/>
          <w:lang w:val="en-US" w:bidi="ar-SA"/>
        </w:rPr>
        <w:t xml:space="preserve">The reviewer should have some flexibilities and encourage the PORWs to reach as many PLHIV but not aware of their HIV status instead of reporting many negatives. </w:t>
      </w:r>
    </w:p>
    <w:p w:rsidR="00197752" w:rsidRPr="00C25A21" w:rsidRDefault="00197752" w:rsidP="00197752">
      <w:pPr>
        <w:jc w:val="both"/>
        <w:rPr>
          <w:rFonts w:ascii="Arial" w:eastAsiaTheme="minorHAnsi" w:hAnsi="Arial" w:cs="Arial"/>
          <w:lang w:val="en-US" w:bidi="ar-SA"/>
        </w:rPr>
      </w:pPr>
    </w:p>
    <w:p w:rsidR="00197752" w:rsidRPr="00C25A21" w:rsidRDefault="00197752" w:rsidP="00197752">
      <w:pPr>
        <w:jc w:val="both"/>
        <w:rPr>
          <w:rFonts w:ascii="Arial" w:eastAsiaTheme="minorHAnsi" w:hAnsi="Arial" w:cs="Arial"/>
          <w:lang w:val="en-US" w:bidi="ar-SA"/>
        </w:rPr>
      </w:pPr>
    </w:p>
    <w:p w:rsidR="00197752" w:rsidRPr="00C25A21" w:rsidRDefault="00197752" w:rsidP="00197752">
      <w:pPr>
        <w:jc w:val="both"/>
        <w:rPr>
          <w:rFonts w:ascii="Arial" w:eastAsiaTheme="minorHAnsi" w:hAnsi="Arial" w:cs="Arial"/>
          <w:lang w:val="en-US" w:bidi="ar-SA"/>
        </w:rPr>
      </w:pPr>
    </w:p>
    <w:p w:rsidR="00197752" w:rsidRPr="00C25A21" w:rsidRDefault="00197752" w:rsidP="00197752">
      <w:pPr>
        <w:jc w:val="both"/>
        <w:rPr>
          <w:rFonts w:ascii="Arial" w:eastAsiaTheme="minorHAnsi" w:hAnsi="Arial" w:cs="Arial"/>
          <w:lang w:val="en-US" w:bidi="ar-SA"/>
        </w:rPr>
      </w:pPr>
      <w:r w:rsidRPr="00C25A21">
        <w:rPr>
          <w:rFonts w:ascii="Arial" w:eastAsiaTheme="minorHAnsi" w:hAnsi="Arial" w:cs="Arial"/>
          <w:noProof/>
          <w:lang w:val="en-US" w:bidi="ar-SA"/>
        </w:rPr>
        <w:drawing>
          <wp:inline distT="0" distB="0" distL="0" distR="0" wp14:anchorId="021049C2" wp14:editId="45EA4662">
            <wp:extent cx="5943600" cy="4326890"/>
            <wp:effectExtent l="19050" t="19050" r="19050" b="16510"/>
            <wp:docPr id="4"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rotWithShape="1">
                    <a:blip r:embed="rId25">
                      <a:extLst>
                        <a:ext uri="{28A0092B-C50C-407E-A947-70E740481C1C}">
                          <a14:useLocalDpi xmlns:a14="http://schemas.microsoft.com/office/drawing/2010/main" val="0"/>
                        </a:ext>
                      </a:extLst>
                    </a:blip>
                    <a:srcRect b="11178"/>
                    <a:stretch/>
                  </pic:blipFill>
                  <pic:spPr bwMode="auto">
                    <a:xfrm>
                      <a:off x="0" y="0"/>
                      <a:ext cx="5943600" cy="4326890"/>
                    </a:xfrm>
                    <a:prstGeom prst="rect">
                      <a:avLst/>
                    </a:prstGeom>
                    <a:noFill/>
                    <a:ln>
                      <a:solidFill>
                        <a:schemeClr val="tx1"/>
                      </a:solidFill>
                    </a:ln>
                  </pic:spPr>
                </pic:pic>
              </a:graphicData>
            </a:graphic>
          </wp:inline>
        </w:drawing>
      </w:r>
    </w:p>
    <w:p w:rsidR="00197752" w:rsidRPr="00C25A21" w:rsidRDefault="00197752" w:rsidP="00197752">
      <w:pPr>
        <w:jc w:val="both"/>
        <w:rPr>
          <w:rFonts w:ascii="Arial" w:eastAsiaTheme="minorHAnsi" w:hAnsi="Arial" w:cs="Arial"/>
          <w:lang w:val="en-US" w:bidi="ar-SA"/>
        </w:rPr>
      </w:pPr>
      <w:r w:rsidRPr="00C25A21">
        <w:rPr>
          <w:rFonts w:ascii="Arial" w:eastAsiaTheme="minorHAnsi" w:hAnsi="Arial" w:cs="Arial"/>
          <w:lang w:val="en-US" w:bidi="ar-SA"/>
        </w:rPr>
        <w:t>Figure 2: Flow of the routine outreach data</w:t>
      </w:r>
    </w:p>
    <w:p w:rsidR="00197752" w:rsidRPr="00C25A21" w:rsidRDefault="00197752" w:rsidP="00197752">
      <w:pPr>
        <w:pStyle w:val="Heading2"/>
        <w:rPr>
          <w:rFonts w:ascii="Arial" w:eastAsiaTheme="minorHAnsi" w:hAnsi="Arial" w:cs="Arial"/>
          <w:lang w:val="en-US" w:bidi="ar-SA"/>
        </w:rPr>
      </w:pPr>
      <w:bookmarkStart w:id="48" w:name="_Toc67428006"/>
      <w:r w:rsidRPr="00C25A21">
        <w:rPr>
          <w:rFonts w:ascii="Arial" w:eastAsiaTheme="minorHAnsi" w:hAnsi="Arial" w:cs="Arial"/>
          <w:lang w:val="en-US" w:bidi="ar-SA"/>
        </w:rPr>
        <w:t>Data Management</w:t>
      </w:r>
      <w:bookmarkEnd w:id="48"/>
      <w:r w:rsidRPr="00C25A21">
        <w:rPr>
          <w:rFonts w:ascii="Arial" w:eastAsiaTheme="minorHAnsi" w:hAnsi="Arial" w:cs="Arial"/>
          <w:lang w:val="en-US" w:bidi="ar-SA"/>
        </w:rPr>
        <w:t xml:space="preserve"> </w:t>
      </w:r>
    </w:p>
    <w:p w:rsidR="00197752" w:rsidRPr="00C25A21" w:rsidRDefault="00197752" w:rsidP="00F17161">
      <w:pPr>
        <w:pStyle w:val="ListParagraph"/>
        <w:numPr>
          <w:ilvl w:val="0"/>
          <w:numId w:val="24"/>
        </w:numPr>
        <w:jc w:val="both"/>
        <w:rPr>
          <w:rFonts w:ascii="Arial" w:eastAsiaTheme="minorHAnsi" w:hAnsi="Arial" w:cs="Arial"/>
          <w:color w:val="000000" w:themeColor="text1"/>
          <w:lang w:val="en-US" w:bidi="ar-SA"/>
        </w:rPr>
      </w:pPr>
      <w:r w:rsidRPr="00C25A21">
        <w:rPr>
          <w:rFonts w:ascii="Arial" w:eastAsiaTheme="minorHAnsi" w:hAnsi="Arial" w:cs="Arial"/>
          <w:color w:val="000000" w:themeColor="text1"/>
          <w:lang w:val="en-US" w:bidi="ar-SA"/>
        </w:rPr>
        <w:t xml:space="preserve">As indicated in the Figure 2 the routine data for the outreach activities will be collected by the ORWs and relevant CBOs and NGOs and then report to the respective HISC for onward disaggregation and submission to the NACP. </w:t>
      </w:r>
    </w:p>
    <w:p w:rsidR="00197752" w:rsidRPr="00C25A21" w:rsidRDefault="00197752" w:rsidP="00F17161">
      <w:pPr>
        <w:pStyle w:val="ListParagraph"/>
        <w:numPr>
          <w:ilvl w:val="0"/>
          <w:numId w:val="24"/>
        </w:numPr>
        <w:jc w:val="both"/>
        <w:rPr>
          <w:rFonts w:ascii="Arial" w:eastAsiaTheme="minorHAnsi" w:hAnsi="Arial" w:cs="Arial"/>
          <w:color w:val="000000" w:themeColor="text1"/>
          <w:lang w:val="en-US" w:bidi="ar-SA"/>
        </w:rPr>
      </w:pPr>
      <w:r w:rsidRPr="00C25A21">
        <w:rPr>
          <w:rFonts w:ascii="Arial" w:eastAsiaTheme="minorHAnsi" w:hAnsi="Arial" w:cs="Arial"/>
          <w:color w:val="000000" w:themeColor="text1"/>
          <w:lang w:val="en-US" w:bidi="ar-SA"/>
        </w:rPr>
        <w:t xml:space="preserve">The information at HISC will be used to trace and track those diagnosed and high-risk populations through the support of the PORWs for linkage to care and treatment services. While the aggregated data at the NACP will be used to improve the overall community-based HIV prevention services.  </w:t>
      </w:r>
    </w:p>
    <w:p w:rsidR="00197752" w:rsidRPr="00C25A21" w:rsidRDefault="00197752" w:rsidP="00F17161">
      <w:pPr>
        <w:pStyle w:val="ListParagraph"/>
        <w:numPr>
          <w:ilvl w:val="0"/>
          <w:numId w:val="24"/>
        </w:numPr>
        <w:jc w:val="both"/>
        <w:rPr>
          <w:rFonts w:ascii="Arial" w:eastAsiaTheme="minorHAnsi" w:hAnsi="Arial" w:cs="Arial"/>
          <w:color w:val="000000" w:themeColor="text1"/>
          <w:lang w:val="en-US" w:bidi="ar-SA"/>
        </w:rPr>
      </w:pPr>
      <w:r w:rsidRPr="00C25A21">
        <w:rPr>
          <w:rFonts w:ascii="Arial" w:eastAsiaTheme="minorHAnsi" w:hAnsi="Arial" w:cs="Arial"/>
          <w:color w:val="000000" w:themeColor="text1"/>
          <w:lang w:val="en-US" w:bidi="ar-SA"/>
        </w:rPr>
        <w:t xml:space="preserve">The information related to HIV counseling and testing including care and treatment will be recorded in a register and then will be entered into the DHIS-2 system of the Ministry of Health.   </w:t>
      </w:r>
    </w:p>
    <w:p w:rsidR="00197752" w:rsidRPr="00C25A21" w:rsidRDefault="00197752" w:rsidP="00F17161">
      <w:pPr>
        <w:pStyle w:val="ListParagraph"/>
        <w:numPr>
          <w:ilvl w:val="0"/>
          <w:numId w:val="24"/>
        </w:numPr>
        <w:jc w:val="both"/>
        <w:rPr>
          <w:rFonts w:ascii="Arial" w:eastAsiaTheme="minorHAnsi" w:hAnsi="Arial" w:cs="Arial"/>
          <w:color w:val="000000" w:themeColor="text1"/>
          <w:lang w:val="en-US" w:bidi="ar-SA"/>
        </w:rPr>
      </w:pPr>
      <w:r w:rsidRPr="00C25A21">
        <w:rPr>
          <w:rFonts w:ascii="Arial" w:eastAsiaTheme="minorHAnsi" w:hAnsi="Arial" w:cs="Arial"/>
          <w:color w:val="000000" w:themeColor="text1"/>
          <w:lang w:val="en-US" w:bidi="ar-SA"/>
        </w:rPr>
        <w:t xml:space="preserve">The other information on outreach activities such as evidence of online outreach and weekly meeting minutes and activity reports will be maintained at the respective service delivery points. </w:t>
      </w:r>
    </w:p>
    <w:p w:rsidR="00197752" w:rsidRPr="00C25A21" w:rsidRDefault="00197752" w:rsidP="00F17161">
      <w:pPr>
        <w:pStyle w:val="ListParagraph"/>
        <w:numPr>
          <w:ilvl w:val="0"/>
          <w:numId w:val="24"/>
        </w:numPr>
        <w:jc w:val="both"/>
        <w:rPr>
          <w:rFonts w:ascii="Arial" w:eastAsiaTheme="minorHAnsi" w:hAnsi="Arial" w:cs="Arial"/>
          <w:color w:val="000000" w:themeColor="text1"/>
          <w:lang w:val="en-US" w:bidi="ar-SA"/>
        </w:rPr>
      </w:pPr>
      <w:r w:rsidRPr="00C25A21">
        <w:rPr>
          <w:rFonts w:ascii="Arial" w:eastAsiaTheme="minorHAnsi" w:hAnsi="Arial" w:cs="Arial"/>
          <w:color w:val="000000" w:themeColor="text1"/>
          <w:lang w:val="en-US" w:bidi="ar-SA"/>
        </w:rPr>
        <w:t xml:space="preserve">All the information related to key populations and PLHIV should be kept securely under the lock and key to protect the rights and confidentiality of the clients. </w:t>
      </w:r>
    </w:p>
    <w:p w:rsidR="00197752" w:rsidRPr="00C25A21" w:rsidRDefault="00197752" w:rsidP="00197752">
      <w:pPr>
        <w:pStyle w:val="Heading1"/>
        <w:spacing w:before="0"/>
        <w:rPr>
          <w:rFonts w:ascii="Arial" w:eastAsiaTheme="minorHAnsi" w:hAnsi="Arial" w:cs="Arial"/>
          <w:lang w:val="en-US" w:bidi="ar-SA"/>
        </w:rPr>
      </w:pPr>
      <w:bookmarkStart w:id="49" w:name="_Toc67428007"/>
      <w:r w:rsidRPr="00C25A21">
        <w:rPr>
          <w:rFonts w:ascii="Arial" w:eastAsiaTheme="minorHAnsi" w:hAnsi="Arial" w:cs="Arial"/>
          <w:lang w:val="en-US" w:bidi="ar-SA"/>
        </w:rPr>
        <w:t>ENSURING PERFORMANCE OF ORW</w:t>
      </w:r>
      <w:bookmarkEnd w:id="49"/>
      <w:r w:rsidRPr="00C25A21">
        <w:rPr>
          <w:rFonts w:ascii="Arial" w:eastAsiaTheme="minorHAnsi" w:hAnsi="Arial" w:cs="Arial"/>
          <w:lang w:val="en-US" w:bidi="ar-SA"/>
        </w:rPr>
        <w:t xml:space="preserve"> </w:t>
      </w:r>
    </w:p>
    <w:p w:rsidR="00197752" w:rsidRPr="00C25A21" w:rsidRDefault="00197752" w:rsidP="00197752">
      <w:pPr>
        <w:pStyle w:val="Heading2"/>
        <w:rPr>
          <w:rFonts w:ascii="Arial" w:eastAsiaTheme="minorHAnsi" w:hAnsi="Arial" w:cs="Arial"/>
          <w:lang w:val="en-US" w:bidi="ar-SA"/>
        </w:rPr>
      </w:pPr>
      <w:bookmarkStart w:id="50" w:name="_Toc67428008"/>
      <w:r w:rsidRPr="00C25A21">
        <w:rPr>
          <w:rFonts w:ascii="Arial" w:eastAsiaTheme="minorHAnsi" w:hAnsi="Arial" w:cs="Arial"/>
          <w:lang w:val="en-US" w:bidi="ar-SA"/>
        </w:rPr>
        <w:t>Action on non-performing ORW</w:t>
      </w:r>
      <w:bookmarkEnd w:id="50"/>
      <w:r w:rsidRPr="00C25A21">
        <w:rPr>
          <w:rFonts w:ascii="Arial" w:eastAsiaTheme="minorHAnsi" w:hAnsi="Arial" w:cs="Arial"/>
          <w:lang w:val="en-US" w:bidi="ar-SA"/>
        </w:rPr>
        <w:t xml:space="preserve"> </w:t>
      </w:r>
    </w:p>
    <w:p w:rsidR="00197752" w:rsidRPr="00C25A21" w:rsidRDefault="00197752" w:rsidP="00F17161">
      <w:pPr>
        <w:pStyle w:val="ListParagraph"/>
        <w:numPr>
          <w:ilvl w:val="0"/>
          <w:numId w:val="25"/>
        </w:numPr>
        <w:jc w:val="both"/>
        <w:rPr>
          <w:rFonts w:ascii="Arial" w:eastAsiaTheme="minorHAnsi" w:hAnsi="Arial" w:cs="Arial"/>
          <w:lang w:val="en-US" w:bidi="ar-SA"/>
        </w:rPr>
      </w:pPr>
      <w:r w:rsidRPr="00C25A21">
        <w:rPr>
          <w:rFonts w:ascii="Arial" w:eastAsiaTheme="minorHAnsi" w:hAnsi="Arial" w:cs="Arial"/>
          <w:lang w:val="en-US" w:bidi="ar-SA"/>
        </w:rPr>
        <w:t xml:space="preserve">If PORW is not able to meet his or targets then the HISC Counselor needs to carry out a joint analysis of the causes such as illness, family events etc. If that is the causative factors, then it should be considered. </w:t>
      </w:r>
    </w:p>
    <w:p w:rsidR="00197752" w:rsidRPr="00C25A21" w:rsidRDefault="00197752" w:rsidP="00F17161">
      <w:pPr>
        <w:pStyle w:val="ListParagraph"/>
        <w:numPr>
          <w:ilvl w:val="0"/>
          <w:numId w:val="25"/>
        </w:numPr>
        <w:jc w:val="both"/>
        <w:rPr>
          <w:rFonts w:ascii="Arial" w:eastAsiaTheme="minorHAnsi" w:hAnsi="Arial" w:cs="Arial"/>
          <w:lang w:val="en-US" w:bidi="ar-SA"/>
        </w:rPr>
      </w:pPr>
      <w:r w:rsidRPr="00C25A21">
        <w:rPr>
          <w:rFonts w:ascii="Arial" w:eastAsiaTheme="minorHAnsi" w:hAnsi="Arial" w:cs="Arial"/>
          <w:lang w:val="en-US" w:bidi="ar-SA"/>
        </w:rPr>
        <w:t xml:space="preserve">However, if targets are not met for several months then despite necessary corrective measures motivation and guidance the HISC counsellor in consultation with the NACP should issue an administrative action with the warning of termination if no improvement. </w:t>
      </w:r>
    </w:p>
    <w:p w:rsidR="00197752" w:rsidRPr="00C25A21" w:rsidRDefault="00197752" w:rsidP="00F17161">
      <w:pPr>
        <w:pStyle w:val="ListParagraph"/>
        <w:numPr>
          <w:ilvl w:val="0"/>
          <w:numId w:val="25"/>
        </w:numPr>
        <w:jc w:val="both"/>
        <w:rPr>
          <w:rFonts w:ascii="Arial" w:eastAsiaTheme="minorHAnsi" w:hAnsi="Arial" w:cs="Arial"/>
          <w:lang w:val="en-US" w:bidi="ar-SA"/>
        </w:rPr>
      </w:pPr>
      <w:r w:rsidRPr="00C25A21">
        <w:rPr>
          <w:rFonts w:ascii="Arial" w:eastAsiaTheme="minorHAnsi" w:hAnsi="Arial" w:cs="Arial"/>
          <w:lang w:val="en-US" w:bidi="ar-SA"/>
        </w:rPr>
        <w:t xml:space="preserve">After three two written warning two weeks’ part and no improvement then the contract of the PORW need to terminate and new recruitment should be initiated immediately.  </w:t>
      </w:r>
    </w:p>
    <w:p w:rsidR="00197752" w:rsidRPr="00C25A21" w:rsidRDefault="00197752" w:rsidP="00197752">
      <w:pPr>
        <w:pStyle w:val="Heading2"/>
        <w:rPr>
          <w:rFonts w:ascii="Arial" w:eastAsiaTheme="minorHAnsi" w:hAnsi="Arial" w:cs="Arial"/>
          <w:lang w:val="en-US" w:bidi="ar-SA"/>
        </w:rPr>
      </w:pPr>
      <w:bookmarkStart w:id="51" w:name="_Toc67428009"/>
      <w:r w:rsidRPr="00C25A21">
        <w:rPr>
          <w:rFonts w:ascii="Arial" w:eastAsiaTheme="minorHAnsi" w:hAnsi="Arial" w:cs="Arial"/>
          <w:lang w:val="en-US" w:bidi="ar-SA"/>
        </w:rPr>
        <w:t>Action on HIV/AIDS service ethical issues</w:t>
      </w:r>
      <w:bookmarkEnd w:id="51"/>
    </w:p>
    <w:p w:rsidR="00197752" w:rsidRPr="00C25A21" w:rsidRDefault="00197752" w:rsidP="00F17161">
      <w:pPr>
        <w:pStyle w:val="ListParagraph"/>
        <w:numPr>
          <w:ilvl w:val="0"/>
          <w:numId w:val="26"/>
        </w:numPr>
        <w:jc w:val="both"/>
        <w:rPr>
          <w:rFonts w:ascii="Arial" w:eastAsiaTheme="minorHAnsi" w:hAnsi="Arial" w:cs="Arial"/>
          <w:lang w:val="en-US" w:bidi="ar-SA"/>
        </w:rPr>
      </w:pPr>
      <w:r w:rsidRPr="00C25A21">
        <w:rPr>
          <w:rFonts w:ascii="Arial" w:eastAsiaTheme="minorHAnsi" w:hAnsi="Arial" w:cs="Arial"/>
          <w:lang w:val="en-US" w:bidi="ar-SA"/>
        </w:rPr>
        <w:t xml:space="preserve">Anyone working in implementing the community-based outreach services and found guilty of breaching the confidently of the clients and patients are subject to administrative action by the HISC and then warned for termination provided the matter is not serious legal implication. </w:t>
      </w:r>
    </w:p>
    <w:p w:rsidR="00197752" w:rsidRPr="00C25A21" w:rsidRDefault="00197752" w:rsidP="00F17161">
      <w:pPr>
        <w:pStyle w:val="ListParagraph"/>
        <w:numPr>
          <w:ilvl w:val="0"/>
          <w:numId w:val="26"/>
        </w:numPr>
        <w:jc w:val="both"/>
        <w:rPr>
          <w:rFonts w:ascii="Arial" w:eastAsiaTheme="minorHAnsi" w:hAnsi="Arial" w:cs="Arial"/>
          <w:lang w:val="en-US" w:bidi="ar-SA"/>
        </w:rPr>
      </w:pPr>
      <w:r w:rsidRPr="00C25A21">
        <w:rPr>
          <w:rFonts w:ascii="Arial" w:eastAsiaTheme="minorHAnsi" w:hAnsi="Arial" w:cs="Arial"/>
          <w:lang w:val="en-US" w:bidi="ar-SA"/>
        </w:rPr>
        <w:t xml:space="preserve">If the matter of breaching confidentiality is a serious issue and has legal consequences, then it has to be dealt in accordance with the law of the country. </w:t>
      </w:r>
    </w:p>
    <w:p w:rsidR="00197752" w:rsidRPr="00C25A21" w:rsidRDefault="00197752" w:rsidP="00197752">
      <w:pPr>
        <w:pStyle w:val="Heading2"/>
        <w:rPr>
          <w:rFonts w:ascii="Arial" w:hAnsi="Arial" w:cs="Arial"/>
          <w:lang w:val="en-US" w:bidi="ar-SA"/>
        </w:rPr>
      </w:pPr>
      <w:bookmarkStart w:id="52" w:name="_Toc67428010"/>
      <w:r w:rsidRPr="00C25A21">
        <w:rPr>
          <w:rFonts w:ascii="Arial" w:hAnsi="Arial" w:cs="Arial"/>
          <w:lang w:val="en-US" w:bidi="ar-SA"/>
        </w:rPr>
        <w:t>Stress management for the ORW.</w:t>
      </w:r>
      <w:bookmarkEnd w:id="52"/>
      <w:r w:rsidRPr="00C25A21">
        <w:rPr>
          <w:rFonts w:ascii="Arial" w:hAnsi="Arial" w:cs="Arial"/>
          <w:lang w:val="en-US" w:bidi="ar-SA"/>
        </w:rPr>
        <w:t xml:space="preserve"> </w:t>
      </w:r>
    </w:p>
    <w:p w:rsidR="00197752" w:rsidRPr="00C25A21" w:rsidRDefault="00197752" w:rsidP="00197752">
      <w:pPr>
        <w:jc w:val="both"/>
        <w:rPr>
          <w:rFonts w:ascii="Arial" w:hAnsi="Arial" w:cs="Arial"/>
          <w:lang w:val="en-US" w:bidi="ar-SA"/>
        </w:rPr>
      </w:pPr>
      <w:r w:rsidRPr="00C25A21">
        <w:rPr>
          <w:rFonts w:ascii="Arial" w:hAnsi="Arial" w:cs="Arial"/>
          <w:lang w:val="en-US" w:bidi="ar-SA"/>
        </w:rPr>
        <w:t xml:space="preserve">To conduct the outreach activities are usually not easy due to many structural barriers and legal implications associated with the key population like MSM, TG, Sex Workers and PWID. Therefore, the likelihood of encountering many obstacles high from law enforcing agencies and also from the clients. Therefore, an appropriate measure needs to be instituted to ensure the safety of the ORWs and also to overcome the work-related stress. </w:t>
      </w:r>
    </w:p>
    <w:p w:rsidR="00197752" w:rsidRPr="00C25A21" w:rsidRDefault="00197752" w:rsidP="00F17161">
      <w:pPr>
        <w:pStyle w:val="ListParagraph"/>
        <w:numPr>
          <w:ilvl w:val="0"/>
          <w:numId w:val="27"/>
        </w:numPr>
        <w:jc w:val="both"/>
        <w:rPr>
          <w:rFonts w:ascii="Arial" w:eastAsiaTheme="minorHAnsi" w:hAnsi="Arial" w:cs="Arial"/>
          <w:lang w:val="en-US" w:bidi="ar-SA"/>
        </w:rPr>
      </w:pPr>
      <w:r w:rsidRPr="00C25A21">
        <w:rPr>
          <w:rFonts w:ascii="Arial" w:hAnsi="Arial" w:cs="Arial"/>
          <w:lang w:val="en-US" w:bidi="ar-SA"/>
        </w:rPr>
        <w:t xml:space="preserve">The supervisor needs to monitor and diagnose the signs and symptoms of burnout. The </w:t>
      </w:r>
      <w:r w:rsidRPr="00C25A21">
        <w:rPr>
          <w:rFonts w:ascii="Arial" w:eastAsiaTheme="minorHAnsi" w:hAnsi="Arial" w:cs="Arial"/>
          <w:lang w:val="en-US" w:bidi="ar-SA"/>
        </w:rPr>
        <w:t>Burnout ‘emerges when the demands of a job outstrip a person’s ability to cope with the stress.</w:t>
      </w:r>
      <w:bookmarkStart w:id="53" w:name="_Ref59884926"/>
      <w:r w:rsidRPr="00C25A21">
        <w:rPr>
          <w:rStyle w:val="EndnoteReference"/>
          <w:rFonts w:ascii="Arial" w:eastAsiaTheme="minorHAnsi" w:hAnsi="Arial" w:cs="Arial"/>
          <w:sz w:val="24"/>
          <w:szCs w:val="24"/>
          <w:lang w:val="en-US" w:bidi="ar-SA"/>
        </w:rPr>
        <w:endnoteReference w:id="19"/>
      </w:r>
      <w:bookmarkEnd w:id="53"/>
    </w:p>
    <w:p w:rsidR="00197752" w:rsidRPr="00C25A21" w:rsidRDefault="00197752" w:rsidP="00F17161">
      <w:pPr>
        <w:pStyle w:val="ListParagraph"/>
        <w:numPr>
          <w:ilvl w:val="0"/>
          <w:numId w:val="27"/>
        </w:numPr>
        <w:jc w:val="both"/>
        <w:rPr>
          <w:rFonts w:ascii="Arial" w:eastAsiaTheme="minorHAnsi" w:hAnsi="Arial" w:cs="Arial"/>
          <w:lang w:val="en-US" w:bidi="ar-SA"/>
        </w:rPr>
      </w:pPr>
      <w:r w:rsidRPr="00C25A21">
        <w:rPr>
          <w:rFonts w:ascii="Arial" w:eastAsiaTheme="minorHAnsi" w:hAnsi="Arial" w:cs="Arial"/>
          <w:lang w:val="en-US" w:bidi="ar-SA"/>
        </w:rPr>
        <w:t xml:space="preserve">In the high burden areas sometimes, it will be too tasking for ORWs to reach and refer for testing linking the client for care and treatment for HIV/AIDS and STIs and other services while watching for his or her stress.  </w:t>
      </w:r>
    </w:p>
    <w:p w:rsidR="00197752" w:rsidRPr="00C25A21" w:rsidRDefault="00197752" w:rsidP="00F17161">
      <w:pPr>
        <w:pStyle w:val="ListParagraph"/>
        <w:numPr>
          <w:ilvl w:val="1"/>
          <w:numId w:val="27"/>
        </w:numPr>
        <w:jc w:val="both"/>
        <w:rPr>
          <w:rFonts w:ascii="Arial" w:eastAsiaTheme="minorHAnsi" w:hAnsi="Arial" w:cs="Arial"/>
          <w:lang w:val="en-US" w:bidi="ar-SA"/>
        </w:rPr>
      </w:pPr>
      <w:r w:rsidRPr="00C25A21">
        <w:rPr>
          <w:rFonts w:ascii="Arial" w:eastAsiaTheme="minorHAnsi" w:hAnsi="Arial" w:cs="Arial"/>
          <w:lang w:val="en-US" w:bidi="ar-SA"/>
        </w:rPr>
        <w:t>Burnout is a state of chronic stress that leads to:</w:t>
      </w:r>
      <w:r w:rsidRPr="00C25A21">
        <w:rPr>
          <w:rFonts w:ascii="Arial" w:eastAsiaTheme="minorHAnsi" w:hAnsi="Arial" w:cs="Arial"/>
          <w:vertAlign w:val="superscript"/>
          <w:lang w:val="en-US" w:bidi="ar-SA"/>
        </w:rPr>
        <w:fldChar w:fldCharType="begin"/>
      </w:r>
      <w:r w:rsidRPr="00C25A21">
        <w:rPr>
          <w:rFonts w:ascii="Arial" w:eastAsiaTheme="minorHAnsi" w:hAnsi="Arial" w:cs="Arial"/>
          <w:vertAlign w:val="superscript"/>
          <w:lang w:val="en-US" w:bidi="ar-SA"/>
        </w:rPr>
        <w:instrText xml:space="preserve"> NOTEREF _Ref59884926 \h  \* MERGEFORMAT </w:instrText>
      </w:r>
      <w:r w:rsidRPr="00C25A21">
        <w:rPr>
          <w:rFonts w:ascii="Arial" w:eastAsiaTheme="minorHAnsi" w:hAnsi="Arial" w:cs="Arial"/>
          <w:vertAlign w:val="superscript"/>
          <w:lang w:val="en-US" w:bidi="ar-SA"/>
        </w:rPr>
      </w:r>
      <w:r w:rsidRPr="00C25A21">
        <w:rPr>
          <w:rFonts w:ascii="Arial" w:eastAsiaTheme="minorHAnsi" w:hAnsi="Arial" w:cs="Arial"/>
          <w:vertAlign w:val="superscript"/>
          <w:lang w:val="en-US" w:bidi="ar-SA"/>
        </w:rPr>
        <w:fldChar w:fldCharType="separate"/>
      </w:r>
      <w:r w:rsidRPr="00C25A21">
        <w:rPr>
          <w:rFonts w:ascii="Arial" w:eastAsiaTheme="minorHAnsi" w:hAnsi="Arial" w:cs="Arial"/>
          <w:vertAlign w:val="superscript"/>
          <w:lang w:val="en-US" w:bidi="ar-SA"/>
        </w:rPr>
        <w:t>19</w:t>
      </w:r>
      <w:r w:rsidRPr="00C25A21">
        <w:rPr>
          <w:rFonts w:ascii="Arial" w:eastAsiaTheme="minorHAnsi" w:hAnsi="Arial" w:cs="Arial"/>
          <w:vertAlign w:val="superscript"/>
          <w:lang w:val="en-US" w:bidi="ar-SA"/>
        </w:rPr>
        <w:fldChar w:fldCharType="end"/>
      </w:r>
    </w:p>
    <w:p w:rsidR="00197752" w:rsidRPr="00C25A21" w:rsidRDefault="00197752" w:rsidP="00F17161">
      <w:pPr>
        <w:pStyle w:val="ListParagraph"/>
        <w:numPr>
          <w:ilvl w:val="2"/>
          <w:numId w:val="27"/>
        </w:numPr>
        <w:jc w:val="both"/>
        <w:rPr>
          <w:rFonts w:ascii="Arial" w:eastAsiaTheme="minorHAnsi" w:hAnsi="Arial" w:cs="Arial"/>
          <w:lang w:val="en-US" w:bidi="ar-SA"/>
        </w:rPr>
      </w:pPr>
      <w:r w:rsidRPr="00C25A21">
        <w:rPr>
          <w:rFonts w:ascii="Arial" w:eastAsiaTheme="minorHAnsi" w:hAnsi="Arial" w:cs="Arial"/>
          <w:lang w:val="en-US" w:bidi="ar-SA"/>
        </w:rPr>
        <w:t>physical and emotional exhaustion</w:t>
      </w:r>
    </w:p>
    <w:p w:rsidR="00197752" w:rsidRPr="00C25A21" w:rsidRDefault="00197752" w:rsidP="00F17161">
      <w:pPr>
        <w:pStyle w:val="ListParagraph"/>
        <w:numPr>
          <w:ilvl w:val="2"/>
          <w:numId w:val="27"/>
        </w:numPr>
        <w:jc w:val="both"/>
        <w:rPr>
          <w:rFonts w:ascii="Arial" w:eastAsiaTheme="minorHAnsi" w:hAnsi="Arial" w:cs="Arial"/>
          <w:lang w:val="en-US" w:bidi="ar-SA"/>
        </w:rPr>
      </w:pPr>
      <w:r w:rsidRPr="00C25A21">
        <w:rPr>
          <w:rFonts w:ascii="Arial" w:eastAsiaTheme="minorHAnsi" w:hAnsi="Arial" w:cs="Arial"/>
          <w:lang w:val="en-US" w:bidi="ar-SA"/>
        </w:rPr>
        <w:t>cynicism and detachment</w:t>
      </w:r>
    </w:p>
    <w:p w:rsidR="00197752" w:rsidRPr="00C25A21" w:rsidRDefault="00197752" w:rsidP="00F17161">
      <w:pPr>
        <w:pStyle w:val="ListParagraph"/>
        <w:numPr>
          <w:ilvl w:val="2"/>
          <w:numId w:val="27"/>
        </w:numPr>
        <w:jc w:val="both"/>
        <w:rPr>
          <w:rFonts w:ascii="Arial" w:eastAsiaTheme="minorHAnsi" w:hAnsi="Arial" w:cs="Arial"/>
          <w:lang w:val="en-US" w:bidi="ar-SA"/>
        </w:rPr>
      </w:pPr>
      <w:r w:rsidRPr="00C25A21">
        <w:rPr>
          <w:rFonts w:ascii="Arial" w:eastAsiaTheme="minorHAnsi" w:hAnsi="Arial" w:cs="Arial"/>
          <w:lang w:val="en-US" w:bidi="ar-SA"/>
        </w:rPr>
        <w:t>feelings of ineffectiveness and lack of accomplishment</w:t>
      </w:r>
    </w:p>
    <w:p w:rsidR="00197752" w:rsidRPr="00C25A21" w:rsidRDefault="00197752" w:rsidP="00197752">
      <w:pPr>
        <w:pStyle w:val="ListParagraph"/>
        <w:ind w:left="2160"/>
        <w:jc w:val="both"/>
        <w:rPr>
          <w:rFonts w:ascii="Arial" w:eastAsiaTheme="minorHAnsi" w:hAnsi="Arial" w:cs="Arial"/>
          <w:lang w:val="en-US" w:bidi="ar-SA"/>
        </w:rPr>
      </w:pPr>
    </w:p>
    <w:p w:rsidR="00197752" w:rsidRPr="00C25A21" w:rsidRDefault="00197752" w:rsidP="00197752">
      <w:pPr>
        <w:pStyle w:val="Heading1"/>
        <w:spacing w:before="0"/>
        <w:rPr>
          <w:rFonts w:ascii="Arial" w:hAnsi="Arial" w:cs="Arial"/>
        </w:rPr>
      </w:pPr>
      <w:bookmarkStart w:id="54" w:name="_Toc67428011"/>
      <w:r w:rsidRPr="00C25A21">
        <w:rPr>
          <w:rFonts w:ascii="Arial" w:hAnsi="Arial" w:cs="Arial"/>
        </w:rPr>
        <w:t>PROMOTING MENTAL HEALTH</w:t>
      </w:r>
      <w:bookmarkEnd w:id="54"/>
    </w:p>
    <w:p w:rsidR="00197752" w:rsidRPr="00C25A21" w:rsidRDefault="00197752" w:rsidP="00197752">
      <w:pPr>
        <w:jc w:val="both"/>
        <w:rPr>
          <w:rFonts w:ascii="Arial" w:hAnsi="Arial" w:cs="Arial"/>
          <w:color w:val="000000" w:themeColor="text1"/>
        </w:rPr>
      </w:pPr>
      <w:r w:rsidRPr="00C25A21">
        <w:rPr>
          <w:rFonts w:ascii="Arial" w:hAnsi="Arial" w:cs="Arial"/>
          <w:color w:val="000000" w:themeColor="text1"/>
        </w:rPr>
        <w:t>Key populations can experience high levels of anxiety, mental health issues and related challenges as a result of rejection, isolation and marginalization. Research suggests that key population members, especially MSM and transgender people are at increased risk for major depression, bipolar disorder, and generalized anxiety disorder likely as a result of the stigma, discrimination and homophobia they commonly experience.</w:t>
      </w:r>
      <w:r w:rsidRPr="00C25A21">
        <w:rPr>
          <w:rStyle w:val="EndnoteReference"/>
          <w:rFonts w:ascii="Arial" w:hAnsi="Arial" w:cs="Arial"/>
          <w:color w:val="000000" w:themeColor="text1"/>
        </w:rPr>
        <w:endnoteReference w:id="20"/>
      </w:r>
      <w:r w:rsidRPr="00C25A21">
        <w:rPr>
          <w:rFonts w:ascii="Arial" w:hAnsi="Arial" w:cs="Arial"/>
          <w:color w:val="000000" w:themeColor="text1"/>
        </w:rPr>
        <w:t xml:space="preserve"> </w:t>
      </w:r>
      <w:r w:rsidRPr="00C25A21">
        <w:rPr>
          <w:rStyle w:val="EndnoteReference"/>
          <w:rFonts w:ascii="Arial" w:hAnsi="Arial" w:cs="Arial"/>
          <w:color w:val="000000" w:themeColor="text1"/>
        </w:rPr>
        <w:endnoteReference w:id="21"/>
      </w:r>
      <w:r w:rsidRPr="00C25A21">
        <w:rPr>
          <w:rFonts w:ascii="Arial" w:hAnsi="Arial" w:cs="Arial"/>
          <w:color w:val="000000" w:themeColor="text1"/>
        </w:rPr>
        <w:t xml:space="preserve"> </w:t>
      </w:r>
      <w:r w:rsidRPr="00C25A21">
        <w:rPr>
          <w:rStyle w:val="EndnoteReference"/>
          <w:rFonts w:ascii="Arial" w:hAnsi="Arial" w:cs="Arial"/>
          <w:color w:val="000000" w:themeColor="text1"/>
        </w:rPr>
        <w:endnoteReference w:id="22"/>
      </w:r>
      <w:r w:rsidRPr="00C25A21">
        <w:rPr>
          <w:rFonts w:ascii="Arial" w:hAnsi="Arial" w:cs="Arial"/>
          <w:color w:val="000000" w:themeColor="text1"/>
        </w:rPr>
        <w:t>Sustained stress can also lead to key population members turning to drugs and alcohol to cope with their problems and even to envisage suicide, while use of drugs themselves can lead to or aggravate mental illness.</w:t>
      </w:r>
    </w:p>
    <w:p w:rsidR="00197752" w:rsidRPr="00C25A21" w:rsidRDefault="00197752" w:rsidP="00197752">
      <w:pPr>
        <w:jc w:val="both"/>
        <w:rPr>
          <w:rFonts w:ascii="Arial" w:hAnsi="Arial" w:cs="Arial"/>
          <w:color w:val="000000" w:themeColor="text1"/>
        </w:rPr>
      </w:pPr>
      <w:r w:rsidRPr="00C25A21">
        <w:rPr>
          <w:rFonts w:ascii="Arial" w:hAnsi="Arial" w:cs="Arial"/>
          <w:color w:val="000000" w:themeColor="text1"/>
        </w:rPr>
        <w:t>This module provides a review of common challenges being faced by KPs from a mental health perception and the factors that drive those challenges. It also provides basic guidance for how community-based model can better support their clients to care for their mental health.</w:t>
      </w:r>
    </w:p>
    <w:p w:rsidR="00197752" w:rsidRPr="00C25A21" w:rsidRDefault="00197752" w:rsidP="00197752">
      <w:pPr>
        <w:pStyle w:val="Heading2"/>
        <w:rPr>
          <w:rFonts w:ascii="Arial" w:hAnsi="Arial" w:cs="Arial"/>
        </w:rPr>
      </w:pPr>
      <w:bookmarkStart w:id="55" w:name="_Toc67428012"/>
      <w:r w:rsidRPr="00C25A21">
        <w:rPr>
          <w:rFonts w:ascii="Arial" w:hAnsi="Arial" w:cs="Arial"/>
        </w:rPr>
        <w:t>Factors Leading to Poor Mental Health Outcomes among Key Population</w:t>
      </w:r>
      <w:bookmarkEnd w:id="55"/>
    </w:p>
    <w:p w:rsidR="00197752" w:rsidRPr="00C25A21" w:rsidRDefault="00197752" w:rsidP="00F17161">
      <w:pPr>
        <w:pStyle w:val="ListParagraph"/>
        <w:numPr>
          <w:ilvl w:val="0"/>
          <w:numId w:val="28"/>
        </w:numPr>
        <w:jc w:val="both"/>
        <w:rPr>
          <w:rFonts w:ascii="Arial" w:hAnsi="Arial" w:cs="Arial"/>
          <w:color w:val="000000" w:themeColor="text1"/>
        </w:rPr>
      </w:pPr>
      <w:r w:rsidRPr="00C25A21">
        <w:rPr>
          <w:rFonts w:ascii="Arial" w:hAnsi="Arial" w:cs="Arial"/>
          <w:color w:val="000000" w:themeColor="text1"/>
        </w:rPr>
        <w:t>PORW shall all undergo mental health first Aid course and provided mental health first aid to the community members to prevent any adverse events</w:t>
      </w:r>
    </w:p>
    <w:p w:rsidR="00197752" w:rsidRPr="00C25A21" w:rsidRDefault="00197752" w:rsidP="00F17161">
      <w:pPr>
        <w:pStyle w:val="ListParagraph"/>
        <w:numPr>
          <w:ilvl w:val="0"/>
          <w:numId w:val="28"/>
        </w:numPr>
        <w:jc w:val="both"/>
        <w:rPr>
          <w:rFonts w:ascii="Arial" w:hAnsi="Arial" w:cs="Arial"/>
          <w:color w:val="000000" w:themeColor="text1"/>
        </w:rPr>
      </w:pPr>
      <w:r w:rsidRPr="00C25A21">
        <w:rPr>
          <w:rFonts w:ascii="Arial" w:hAnsi="Arial" w:cs="Arial"/>
          <w:color w:val="000000" w:themeColor="text1"/>
        </w:rPr>
        <w:t>Key population demonstrate an endless devotion and commitment to the communities they belong and remain resilient despite issues of marginalization and discrimination; however, many presents with mental health challenges.</w:t>
      </w:r>
    </w:p>
    <w:p w:rsidR="00197752" w:rsidRPr="00C25A21" w:rsidRDefault="00197752" w:rsidP="00F17161">
      <w:pPr>
        <w:pStyle w:val="ListParagraph"/>
        <w:numPr>
          <w:ilvl w:val="0"/>
          <w:numId w:val="28"/>
        </w:numPr>
        <w:jc w:val="both"/>
        <w:rPr>
          <w:rFonts w:ascii="Arial" w:hAnsi="Arial" w:cs="Arial"/>
          <w:color w:val="000000" w:themeColor="text1"/>
        </w:rPr>
      </w:pPr>
      <w:r w:rsidRPr="00C25A21">
        <w:rPr>
          <w:rFonts w:ascii="Arial" w:hAnsi="Arial" w:cs="Arial"/>
          <w:color w:val="000000" w:themeColor="text1"/>
        </w:rPr>
        <w:t xml:space="preserve">Social discrimination is a key factor leading to poor mental health outcomes across all key population groups. This discrimination is well documented in settings all around the world, regardless of the cultural, social, political, economic, or legal environment. Discrimination manifests in many ways, including personal hardships like harassment, ridicule, rejection, or violence, and also higher-level structural factors like discriminatory policies or human rights violations. </w:t>
      </w:r>
    </w:p>
    <w:p w:rsidR="00197752" w:rsidRPr="00C25A21" w:rsidRDefault="00197752" w:rsidP="00F17161">
      <w:pPr>
        <w:pStyle w:val="ListParagraph"/>
        <w:numPr>
          <w:ilvl w:val="0"/>
          <w:numId w:val="28"/>
        </w:numPr>
        <w:jc w:val="both"/>
        <w:rPr>
          <w:rFonts w:ascii="Arial" w:hAnsi="Arial" w:cs="Arial"/>
          <w:color w:val="000000" w:themeColor="text1"/>
        </w:rPr>
      </w:pPr>
      <w:r w:rsidRPr="00C25A21">
        <w:rPr>
          <w:rFonts w:ascii="Arial" w:hAnsi="Arial" w:cs="Arial"/>
          <w:color w:val="000000" w:themeColor="text1"/>
        </w:rPr>
        <w:t xml:space="preserve">Criminalization Beyond violating basic rights, criminalization has made key population members more vulnerable to poor health outcomes, reduced their access to health services and created inequities in access to and affordability of essentials like housing and work. Repealing laws that criminalize sex work, drug use and same-sex behaviour is an important step towards combating prejudice against key populations. However, it must also be accompanied by work at the grassroots level to address societal attitudes. Other consequences of criminalization of sex work, drug use and same-sex sexual behaviour include: </w:t>
      </w:r>
    </w:p>
    <w:p w:rsidR="00197752" w:rsidRPr="00C25A21" w:rsidRDefault="00197752" w:rsidP="00F17161">
      <w:pPr>
        <w:pStyle w:val="ListParagraph"/>
        <w:numPr>
          <w:ilvl w:val="2"/>
          <w:numId w:val="28"/>
        </w:numPr>
        <w:jc w:val="both"/>
        <w:rPr>
          <w:rFonts w:ascii="Arial" w:hAnsi="Arial" w:cs="Arial"/>
          <w:color w:val="000000" w:themeColor="text1"/>
        </w:rPr>
      </w:pPr>
      <w:r w:rsidRPr="00C25A21">
        <w:rPr>
          <w:rFonts w:ascii="Arial" w:hAnsi="Arial" w:cs="Arial"/>
          <w:color w:val="000000" w:themeColor="text1"/>
        </w:rPr>
        <w:t>Under representation of key population members in the development and implementation of policies and programs.</w:t>
      </w:r>
    </w:p>
    <w:p w:rsidR="00197752" w:rsidRPr="00C25A21" w:rsidRDefault="00197752" w:rsidP="00F17161">
      <w:pPr>
        <w:pStyle w:val="ListParagraph"/>
        <w:numPr>
          <w:ilvl w:val="2"/>
          <w:numId w:val="28"/>
        </w:numPr>
        <w:jc w:val="both"/>
        <w:rPr>
          <w:rFonts w:ascii="Arial" w:hAnsi="Arial" w:cs="Arial"/>
          <w:color w:val="000000" w:themeColor="text1"/>
        </w:rPr>
      </w:pPr>
      <w:r w:rsidRPr="00C25A21">
        <w:rPr>
          <w:rFonts w:ascii="Arial" w:hAnsi="Arial" w:cs="Arial"/>
          <w:color w:val="000000" w:themeColor="text1"/>
        </w:rPr>
        <w:t xml:space="preserve">Lowered client participation of key population members in the development and implementation of policies and programs. </w:t>
      </w:r>
    </w:p>
    <w:p w:rsidR="00197752" w:rsidRPr="00C25A21" w:rsidRDefault="00197752" w:rsidP="00F17161">
      <w:pPr>
        <w:pStyle w:val="ListParagraph"/>
        <w:numPr>
          <w:ilvl w:val="2"/>
          <w:numId w:val="28"/>
        </w:numPr>
        <w:jc w:val="both"/>
        <w:rPr>
          <w:rFonts w:ascii="Arial" w:hAnsi="Arial" w:cs="Arial"/>
          <w:color w:val="000000" w:themeColor="text1"/>
        </w:rPr>
      </w:pPr>
      <w:r w:rsidRPr="00C25A21">
        <w:rPr>
          <w:rFonts w:ascii="Arial" w:hAnsi="Arial" w:cs="Arial"/>
          <w:color w:val="000000" w:themeColor="text1"/>
        </w:rPr>
        <w:t xml:space="preserve">Lack of research and resources concerning key populations. </w:t>
      </w:r>
    </w:p>
    <w:p w:rsidR="00197752" w:rsidRPr="00C25A21" w:rsidRDefault="00197752" w:rsidP="00197752">
      <w:pPr>
        <w:pStyle w:val="Heading2"/>
        <w:rPr>
          <w:rFonts w:ascii="Arial" w:hAnsi="Arial" w:cs="Arial"/>
        </w:rPr>
      </w:pPr>
      <w:bookmarkStart w:id="56" w:name="_Toc67428013"/>
      <w:r w:rsidRPr="00C25A21">
        <w:rPr>
          <w:rFonts w:ascii="Arial" w:hAnsi="Arial" w:cs="Arial"/>
        </w:rPr>
        <w:t>Strategies to focus during outreach services</w:t>
      </w:r>
      <w:bookmarkEnd w:id="56"/>
    </w:p>
    <w:p w:rsidR="00197752" w:rsidRPr="00C25A21" w:rsidRDefault="00197752" w:rsidP="00197752">
      <w:pPr>
        <w:jc w:val="both"/>
        <w:rPr>
          <w:rFonts w:ascii="Arial" w:hAnsi="Arial" w:cs="Arial"/>
          <w:color w:val="000000" w:themeColor="text1"/>
        </w:rPr>
      </w:pPr>
      <w:bookmarkStart w:id="57" w:name="_Toc67428014"/>
      <w:r w:rsidRPr="00C25A21">
        <w:rPr>
          <w:rStyle w:val="Heading3Char"/>
          <w:rFonts w:ascii="Arial" w:hAnsi="Arial" w:cs="Arial"/>
        </w:rPr>
        <w:t>Behaviour change counselling:</w:t>
      </w:r>
      <w:bookmarkEnd w:id="57"/>
      <w:r w:rsidRPr="00C25A21">
        <w:rPr>
          <w:rFonts w:ascii="Arial" w:hAnsi="Arial" w:cs="Arial"/>
          <w:color w:val="FF0000"/>
        </w:rPr>
        <w:t xml:space="preserve"> </w:t>
      </w:r>
      <w:r w:rsidRPr="00C25A21">
        <w:rPr>
          <w:rFonts w:ascii="Arial" w:hAnsi="Arial" w:cs="Arial"/>
          <w:color w:val="000000" w:themeColor="text1"/>
        </w:rPr>
        <w:t xml:space="preserve">Should clients themselves express the desire to change sexual orientation the most effective and appropriate therapeutic response that results in maximum mental health benefit is provider-initiated support, acceptance, and validation of same-sex sexual orientation. Same is true for other KPs, accepting drug use and choices of sexual orientation will help the ORWs focus on behaviour change therapies. </w:t>
      </w:r>
    </w:p>
    <w:p w:rsidR="00197752" w:rsidRPr="00C25A21" w:rsidRDefault="00197752" w:rsidP="00197752">
      <w:pPr>
        <w:jc w:val="both"/>
        <w:rPr>
          <w:rFonts w:ascii="Arial" w:hAnsi="Arial" w:cs="Arial"/>
          <w:color w:val="000000" w:themeColor="text1"/>
        </w:rPr>
      </w:pPr>
      <w:bookmarkStart w:id="58" w:name="_Toc67428015"/>
      <w:r w:rsidRPr="00C25A21">
        <w:rPr>
          <w:rStyle w:val="Heading3Char"/>
          <w:rFonts w:ascii="Arial" w:hAnsi="Arial" w:cs="Arial"/>
        </w:rPr>
        <w:t>Coping with family rejection:</w:t>
      </w:r>
      <w:bookmarkEnd w:id="58"/>
      <w:r w:rsidRPr="00C25A21">
        <w:rPr>
          <w:rFonts w:ascii="Arial" w:hAnsi="Arial" w:cs="Arial"/>
          <w:color w:val="FF0000"/>
        </w:rPr>
        <w:t xml:space="preserve"> </w:t>
      </w:r>
      <w:r w:rsidRPr="00C25A21">
        <w:rPr>
          <w:rFonts w:ascii="Arial" w:hAnsi="Arial" w:cs="Arial"/>
          <w:color w:val="000000" w:themeColor="text1"/>
        </w:rPr>
        <w:t>Research correlates family rejection with negative health outcomes among KPs. Research studies suggest that family rejection during younger eras of KPs are eight times more likely to attempt suicide, six times more likely to report high levels of depression, three times more likely to use drugs and report unprotected sexual intercourse than peers who report no or low levels of family rejection. It is important that ORWs and counsellors are aware of these issues and probe to better understand circumstances.</w:t>
      </w:r>
    </w:p>
    <w:p w:rsidR="00197752" w:rsidRPr="00C25A21" w:rsidRDefault="00197752" w:rsidP="00197752">
      <w:pPr>
        <w:jc w:val="both"/>
        <w:rPr>
          <w:rFonts w:ascii="Arial" w:hAnsi="Arial" w:cs="Arial"/>
          <w:color w:val="000000" w:themeColor="text1"/>
        </w:rPr>
      </w:pPr>
      <w:r w:rsidRPr="00C25A21">
        <w:rPr>
          <w:rFonts w:ascii="Arial" w:hAnsi="Arial" w:cs="Arial"/>
          <w:color w:val="000000" w:themeColor="text1"/>
        </w:rPr>
        <w:t xml:space="preserve">In situations where a family member has difficulty accepting someone’s sexual orientation, ORWs should counsel and try meeting family members in a confidential manner and refer them to an appropriate support. If possible, connect the family member experiencing the difficulty to local resources that can help them accept their family member without feeling guilt, shame, prejudice or judgment. </w:t>
      </w:r>
    </w:p>
    <w:p w:rsidR="00197752" w:rsidRPr="00C25A21" w:rsidRDefault="00197752" w:rsidP="00197752">
      <w:pPr>
        <w:jc w:val="both"/>
        <w:rPr>
          <w:rFonts w:ascii="Arial" w:hAnsi="Arial" w:cs="Arial"/>
          <w:color w:val="000000" w:themeColor="text1"/>
        </w:rPr>
      </w:pPr>
      <w:bookmarkStart w:id="59" w:name="_Toc67428016"/>
      <w:r w:rsidRPr="00C25A21">
        <w:rPr>
          <w:rStyle w:val="Heading3Char"/>
          <w:rFonts w:ascii="Arial" w:hAnsi="Arial" w:cs="Arial"/>
        </w:rPr>
        <w:t>Marginalization and discrimination:</w:t>
      </w:r>
      <w:bookmarkEnd w:id="59"/>
      <w:r w:rsidRPr="00C25A21">
        <w:rPr>
          <w:rFonts w:ascii="Arial" w:hAnsi="Arial" w:cs="Arial"/>
          <w:color w:val="FF0000"/>
        </w:rPr>
        <w:t xml:space="preserve"> </w:t>
      </w:r>
      <w:r w:rsidRPr="00C25A21">
        <w:rPr>
          <w:rFonts w:ascii="Arial" w:hAnsi="Arial" w:cs="Arial"/>
          <w:color w:val="000000" w:themeColor="text1"/>
        </w:rPr>
        <w:t xml:space="preserve">Social mobilisers will be responsible for ART treatment initiation in case of reactive KPs and in dealing with vulnerable risk awareness. The harassment and discrimination experienced contribute significantly to anxiety and are linked to depression and other mental health disorders. </w:t>
      </w:r>
    </w:p>
    <w:p w:rsidR="00197752" w:rsidRPr="00C25A21" w:rsidRDefault="00197752" w:rsidP="00197752">
      <w:pPr>
        <w:jc w:val="both"/>
        <w:rPr>
          <w:rFonts w:ascii="Arial" w:hAnsi="Arial" w:cs="Arial"/>
          <w:color w:val="000000" w:themeColor="text1"/>
        </w:rPr>
      </w:pPr>
      <w:bookmarkStart w:id="60" w:name="_Toc67428017"/>
      <w:r w:rsidRPr="00C25A21">
        <w:rPr>
          <w:rStyle w:val="Heading3Char"/>
          <w:rFonts w:ascii="Arial" w:hAnsi="Arial" w:cs="Arial"/>
        </w:rPr>
        <w:t>Anxiety:</w:t>
      </w:r>
      <w:bookmarkEnd w:id="60"/>
      <w:r w:rsidRPr="00C25A21">
        <w:rPr>
          <w:rFonts w:ascii="Arial" w:hAnsi="Arial" w:cs="Arial"/>
          <w:color w:val="FF0000"/>
        </w:rPr>
        <w:t xml:space="preserve"> </w:t>
      </w:r>
      <w:r w:rsidRPr="00C25A21">
        <w:rPr>
          <w:rFonts w:ascii="Arial" w:hAnsi="Arial" w:cs="Arial"/>
          <w:color w:val="000000" w:themeColor="text1"/>
        </w:rPr>
        <w:t>It is a normal emotion and is closely related to fear. However, when anxiety becomes excessive, is difficult to control, and affects everyday life, it becomes a disorder and must be adequately managed. Some symptoms of anxiety disorders which outreach workers must acknowledge and refer for additional support are;</w:t>
      </w:r>
    </w:p>
    <w:p w:rsidR="00197752" w:rsidRPr="00C25A21" w:rsidRDefault="00197752" w:rsidP="00197752">
      <w:pPr>
        <w:jc w:val="both"/>
        <w:rPr>
          <w:rFonts w:ascii="Arial" w:hAnsi="Arial" w:cs="Arial"/>
          <w:b/>
          <w:bCs/>
          <w:i/>
          <w:iCs/>
          <w:color w:val="000000" w:themeColor="text1"/>
        </w:rPr>
      </w:pPr>
      <w:r w:rsidRPr="00C25A21">
        <w:rPr>
          <w:rFonts w:ascii="Arial" w:hAnsi="Arial" w:cs="Arial"/>
          <w:b/>
          <w:bCs/>
          <w:i/>
          <w:iCs/>
          <w:color w:val="000000" w:themeColor="text1"/>
        </w:rPr>
        <w:t xml:space="preserve">Fear, uneasiness, worry, sweating, shaking, racing heart. Nausea, dizziness, shortness of breath, chills or hot flushes. </w:t>
      </w:r>
    </w:p>
    <w:p w:rsidR="00197752" w:rsidRPr="00C25A21" w:rsidRDefault="00197752" w:rsidP="00197752">
      <w:pPr>
        <w:jc w:val="both"/>
        <w:rPr>
          <w:rFonts w:ascii="Arial" w:hAnsi="Arial" w:cs="Arial"/>
          <w:color w:val="000000" w:themeColor="text1"/>
        </w:rPr>
      </w:pPr>
      <w:r w:rsidRPr="00C25A21">
        <w:rPr>
          <w:rFonts w:ascii="Arial" w:hAnsi="Arial" w:cs="Arial"/>
          <w:color w:val="000000" w:themeColor="text1"/>
        </w:rPr>
        <w:t>In case of these symptoms, daily work sheet of ORWs must submit a plan of action for additional support.</w:t>
      </w:r>
    </w:p>
    <w:p w:rsidR="00197752" w:rsidRPr="00C25A21" w:rsidRDefault="00197752" w:rsidP="00197752">
      <w:pPr>
        <w:jc w:val="both"/>
        <w:rPr>
          <w:rFonts w:ascii="Arial" w:hAnsi="Arial" w:cs="Arial"/>
          <w:color w:val="000000" w:themeColor="text1"/>
        </w:rPr>
      </w:pPr>
      <w:r w:rsidRPr="00C25A21">
        <w:rPr>
          <w:rFonts w:ascii="Arial" w:hAnsi="Arial" w:cs="Arial"/>
          <w:color w:val="000000" w:themeColor="text1"/>
        </w:rPr>
        <w:t xml:space="preserve">Depression is far more than simply a bad mood. It is a prolonged mood disorder that can drastically affect daily life. Some symptoms of depression include: </w:t>
      </w:r>
    </w:p>
    <w:p w:rsidR="00197752" w:rsidRPr="00C25A21" w:rsidRDefault="00197752" w:rsidP="00F17161">
      <w:pPr>
        <w:pStyle w:val="ListParagraph"/>
        <w:numPr>
          <w:ilvl w:val="0"/>
          <w:numId w:val="29"/>
        </w:numPr>
        <w:jc w:val="both"/>
        <w:rPr>
          <w:rFonts w:ascii="Arial" w:hAnsi="Arial" w:cs="Arial"/>
          <w:color w:val="000000" w:themeColor="text1"/>
        </w:rPr>
      </w:pPr>
      <w:r w:rsidRPr="00C25A21">
        <w:rPr>
          <w:rFonts w:ascii="Arial" w:hAnsi="Arial" w:cs="Arial"/>
          <w:color w:val="000000" w:themeColor="text1"/>
        </w:rPr>
        <w:t>Feeling sad, hopeless, worthless, guilty, or bad about oneself.</w:t>
      </w:r>
    </w:p>
    <w:p w:rsidR="00197752" w:rsidRPr="00C25A21" w:rsidRDefault="00197752" w:rsidP="00F17161">
      <w:pPr>
        <w:pStyle w:val="ListParagraph"/>
        <w:numPr>
          <w:ilvl w:val="0"/>
          <w:numId w:val="29"/>
        </w:numPr>
        <w:jc w:val="both"/>
        <w:rPr>
          <w:rFonts w:ascii="Arial" w:hAnsi="Arial" w:cs="Arial"/>
          <w:color w:val="000000" w:themeColor="text1"/>
        </w:rPr>
      </w:pPr>
      <w:r w:rsidRPr="00C25A21">
        <w:rPr>
          <w:rFonts w:ascii="Arial" w:hAnsi="Arial" w:cs="Arial"/>
          <w:color w:val="000000" w:themeColor="text1"/>
        </w:rPr>
        <w:t>Being unable to enjoy things that would usually be pleasurable</w:t>
      </w:r>
    </w:p>
    <w:p w:rsidR="00197752" w:rsidRPr="00C25A21" w:rsidRDefault="00197752" w:rsidP="00F17161">
      <w:pPr>
        <w:pStyle w:val="ListParagraph"/>
        <w:numPr>
          <w:ilvl w:val="0"/>
          <w:numId w:val="29"/>
        </w:numPr>
        <w:jc w:val="both"/>
        <w:rPr>
          <w:rFonts w:ascii="Arial" w:hAnsi="Arial" w:cs="Arial"/>
          <w:color w:val="000000" w:themeColor="text1"/>
        </w:rPr>
      </w:pPr>
      <w:r w:rsidRPr="00C25A21">
        <w:rPr>
          <w:rFonts w:ascii="Arial" w:hAnsi="Arial" w:cs="Arial"/>
          <w:color w:val="000000" w:themeColor="text1"/>
        </w:rPr>
        <w:t xml:space="preserve">Feeling apathetic and lacking motivation to act </w:t>
      </w:r>
    </w:p>
    <w:p w:rsidR="00197752" w:rsidRPr="00C25A21" w:rsidRDefault="00197752" w:rsidP="00F17161">
      <w:pPr>
        <w:pStyle w:val="ListParagraph"/>
        <w:numPr>
          <w:ilvl w:val="0"/>
          <w:numId w:val="29"/>
        </w:numPr>
        <w:jc w:val="both"/>
        <w:rPr>
          <w:rFonts w:ascii="Arial" w:hAnsi="Arial" w:cs="Arial"/>
          <w:color w:val="000000" w:themeColor="text1"/>
        </w:rPr>
      </w:pPr>
      <w:r w:rsidRPr="00C25A21">
        <w:rPr>
          <w:rFonts w:ascii="Arial" w:hAnsi="Arial" w:cs="Arial"/>
          <w:color w:val="000000" w:themeColor="text1"/>
        </w:rPr>
        <w:t xml:space="preserve">Feeling tired and having no energy </w:t>
      </w:r>
    </w:p>
    <w:p w:rsidR="00197752" w:rsidRPr="00C25A21" w:rsidRDefault="00197752" w:rsidP="00F17161">
      <w:pPr>
        <w:pStyle w:val="ListParagraph"/>
        <w:numPr>
          <w:ilvl w:val="0"/>
          <w:numId w:val="29"/>
        </w:numPr>
        <w:jc w:val="both"/>
        <w:rPr>
          <w:rFonts w:ascii="Arial" w:hAnsi="Arial" w:cs="Arial"/>
          <w:color w:val="000000" w:themeColor="text1"/>
        </w:rPr>
      </w:pPr>
      <w:r w:rsidRPr="00C25A21">
        <w:rPr>
          <w:rFonts w:ascii="Arial" w:hAnsi="Arial" w:cs="Arial"/>
          <w:color w:val="000000" w:themeColor="text1"/>
        </w:rPr>
        <w:t>Feeling lonely and cut off from other people</w:t>
      </w:r>
    </w:p>
    <w:p w:rsidR="00197752" w:rsidRPr="00C25A21" w:rsidRDefault="00197752" w:rsidP="00F17161">
      <w:pPr>
        <w:pStyle w:val="ListParagraph"/>
        <w:numPr>
          <w:ilvl w:val="0"/>
          <w:numId w:val="29"/>
        </w:numPr>
        <w:jc w:val="both"/>
        <w:rPr>
          <w:rFonts w:ascii="Arial" w:hAnsi="Arial" w:cs="Arial"/>
          <w:color w:val="000000" w:themeColor="text1"/>
        </w:rPr>
      </w:pPr>
      <w:r w:rsidRPr="00C25A21">
        <w:rPr>
          <w:rFonts w:ascii="Arial" w:hAnsi="Arial" w:cs="Arial"/>
          <w:color w:val="000000" w:themeColor="text1"/>
        </w:rPr>
        <w:t xml:space="preserve">Difficulty in concentrating </w:t>
      </w:r>
    </w:p>
    <w:p w:rsidR="00197752" w:rsidRPr="00C25A21" w:rsidRDefault="00197752" w:rsidP="00F17161">
      <w:pPr>
        <w:pStyle w:val="ListParagraph"/>
        <w:numPr>
          <w:ilvl w:val="0"/>
          <w:numId w:val="29"/>
        </w:numPr>
        <w:jc w:val="both"/>
        <w:rPr>
          <w:rFonts w:ascii="Arial" w:hAnsi="Arial" w:cs="Arial"/>
          <w:color w:val="000000" w:themeColor="text1"/>
        </w:rPr>
      </w:pPr>
      <w:r w:rsidRPr="00C25A21">
        <w:rPr>
          <w:rFonts w:ascii="Arial" w:hAnsi="Arial" w:cs="Arial"/>
          <w:color w:val="000000" w:themeColor="text1"/>
        </w:rPr>
        <w:t xml:space="preserve">Sleeping badly – either sleeping too much or too little </w:t>
      </w:r>
    </w:p>
    <w:p w:rsidR="00197752" w:rsidRPr="00C25A21" w:rsidRDefault="00197752" w:rsidP="00F17161">
      <w:pPr>
        <w:pStyle w:val="ListParagraph"/>
        <w:numPr>
          <w:ilvl w:val="0"/>
          <w:numId w:val="29"/>
        </w:numPr>
        <w:jc w:val="both"/>
        <w:rPr>
          <w:rFonts w:ascii="Arial" w:hAnsi="Arial" w:cs="Arial"/>
          <w:color w:val="000000" w:themeColor="text1"/>
        </w:rPr>
      </w:pPr>
      <w:r w:rsidRPr="00C25A21">
        <w:rPr>
          <w:rFonts w:ascii="Arial" w:hAnsi="Arial" w:cs="Arial"/>
          <w:color w:val="000000" w:themeColor="text1"/>
        </w:rPr>
        <w:t xml:space="preserve">A change in eating habits – either eating too much or too little </w:t>
      </w:r>
    </w:p>
    <w:p w:rsidR="00197752" w:rsidRPr="00C25A21" w:rsidRDefault="00197752" w:rsidP="00F17161">
      <w:pPr>
        <w:pStyle w:val="ListParagraph"/>
        <w:numPr>
          <w:ilvl w:val="0"/>
          <w:numId w:val="29"/>
        </w:numPr>
        <w:jc w:val="both"/>
        <w:rPr>
          <w:rFonts w:ascii="Arial" w:hAnsi="Arial" w:cs="Arial"/>
          <w:color w:val="000000" w:themeColor="text1"/>
        </w:rPr>
      </w:pPr>
      <w:r w:rsidRPr="00C25A21">
        <w:rPr>
          <w:rFonts w:ascii="Arial" w:hAnsi="Arial" w:cs="Arial"/>
          <w:color w:val="000000" w:themeColor="text1"/>
        </w:rPr>
        <w:t>Contemplating suicide.</w:t>
      </w:r>
    </w:p>
    <w:p w:rsidR="00197752" w:rsidRPr="00C25A21" w:rsidRDefault="00197752" w:rsidP="00197752">
      <w:pPr>
        <w:jc w:val="both"/>
        <w:rPr>
          <w:rFonts w:ascii="Arial" w:hAnsi="Arial" w:cs="Arial"/>
          <w:color w:val="000000" w:themeColor="text1"/>
        </w:rPr>
      </w:pPr>
      <w:bookmarkStart w:id="61" w:name="_Toc67428018"/>
      <w:r w:rsidRPr="00C25A21">
        <w:rPr>
          <w:rStyle w:val="Heading3Char"/>
          <w:rFonts w:ascii="Arial" w:hAnsi="Arial" w:cs="Arial"/>
        </w:rPr>
        <w:t>Approaching Drug Users:</w:t>
      </w:r>
      <w:bookmarkEnd w:id="61"/>
      <w:r w:rsidRPr="00C25A21">
        <w:rPr>
          <w:rFonts w:ascii="Arial" w:hAnsi="Arial" w:cs="Arial"/>
          <w:color w:val="FF0000"/>
        </w:rPr>
        <w:t xml:space="preserve"> </w:t>
      </w:r>
      <w:r w:rsidRPr="00C25A21">
        <w:rPr>
          <w:rFonts w:ascii="Arial" w:hAnsi="Arial" w:cs="Arial"/>
          <w:color w:val="000000" w:themeColor="text1"/>
        </w:rPr>
        <w:t xml:space="preserve">The drug and alcohol use are a difficult topic for both the outreach workers and their clients. It is therefore important for all CBOs/NGOs/HISCs/DICs staff to be sensitive to their own anxiety as well as that of their client, when discussing drug use. They should use appropriate language when asking questions about drug use. Some principles to consider are as follows; </w:t>
      </w:r>
    </w:p>
    <w:p w:rsidR="00197752" w:rsidRPr="00C25A21" w:rsidRDefault="00197752" w:rsidP="00F17161">
      <w:pPr>
        <w:pStyle w:val="ListParagraph"/>
        <w:numPr>
          <w:ilvl w:val="0"/>
          <w:numId w:val="30"/>
        </w:numPr>
        <w:jc w:val="both"/>
        <w:rPr>
          <w:rFonts w:ascii="Arial" w:hAnsi="Arial" w:cs="Arial"/>
          <w:color w:val="000000" w:themeColor="text1"/>
        </w:rPr>
      </w:pPr>
      <w:r w:rsidRPr="00C25A21">
        <w:rPr>
          <w:rFonts w:ascii="Arial" w:hAnsi="Arial" w:cs="Arial"/>
          <w:color w:val="000000" w:themeColor="text1"/>
        </w:rPr>
        <w:t xml:space="preserve">Begin by building rapport and confidence with the client. </w:t>
      </w:r>
    </w:p>
    <w:p w:rsidR="00197752" w:rsidRPr="00C25A21" w:rsidRDefault="00197752" w:rsidP="00F17161">
      <w:pPr>
        <w:pStyle w:val="ListParagraph"/>
        <w:numPr>
          <w:ilvl w:val="0"/>
          <w:numId w:val="30"/>
        </w:numPr>
        <w:jc w:val="both"/>
        <w:rPr>
          <w:rFonts w:ascii="Arial" w:hAnsi="Arial" w:cs="Arial"/>
          <w:color w:val="000000" w:themeColor="text1"/>
        </w:rPr>
      </w:pPr>
      <w:r w:rsidRPr="00C25A21">
        <w:rPr>
          <w:rFonts w:ascii="Arial" w:hAnsi="Arial" w:cs="Arial"/>
          <w:color w:val="000000" w:themeColor="text1"/>
        </w:rPr>
        <w:t>Remind clients that any information they share will be kept confidential. If information will be shared, ORWs must tell the client with whom it will be shared and under what circumstances. Clients have a right to know if what they disclose will be documented and how that information will be used.</w:t>
      </w:r>
    </w:p>
    <w:p w:rsidR="00197752" w:rsidRPr="00C25A21" w:rsidRDefault="00197752" w:rsidP="00F17161">
      <w:pPr>
        <w:pStyle w:val="ListParagraph"/>
        <w:numPr>
          <w:ilvl w:val="0"/>
          <w:numId w:val="30"/>
        </w:numPr>
        <w:jc w:val="both"/>
        <w:rPr>
          <w:rFonts w:ascii="Arial" w:hAnsi="Arial" w:cs="Arial"/>
          <w:color w:val="000000" w:themeColor="text1"/>
        </w:rPr>
      </w:pPr>
      <w:r w:rsidRPr="00C25A21">
        <w:rPr>
          <w:rFonts w:ascii="Arial" w:hAnsi="Arial" w:cs="Arial"/>
          <w:color w:val="000000" w:themeColor="text1"/>
        </w:rPr>
        <w:t>Remember to use a non-judgmental and non-confrontational approach when discussing drug use with clients</w:t>
      </w:r>
    </w:p>
    <w:p w:rsidR="00197752" w:rsidRPr="00C25A21" w:rsidRDefault="00197752" w:rsidP="00197752">
      <w:pPr>
        <w:spacing w:after="0"/>
        <w:jc w:val="both"/>
        <w:rPr>
          <w:rFonts w:ascii="Arial" w:hAnsi="Arial" w:cs="Arial"/>
          <w:color w:val="FF0000"/>
        </w:rPr>
      </w:pPr>
    </w:p>
    <w:p w:rsidR="00197752" w:rsidRPr="00C25A21" w:rsidRDefault="00197752" w:rsidP="00197752">
      <w:pPr>
        <w:pStyle w:val="Heading1"/>
        <w:spacing w:before="0"/>
        <w:rPr>
          <w:rFonts w:ascii="Arial" w:hAnsi="Arial" w:cs="Arial"/>
        </w:rPr>
      </w:pPr>
      <w:bookmarkStart w:id="62" w:name="_Toc67428019"/>
      <w:r w:rsidRPr="00C25A21">
        <w:rPr>
          <w:rFonts w:ascii="Arial" w:hAnsi="Arial" w:cs="Arial"/>
        </w:rPr>
        <w:t>INFECTION CONTROL PROTOCOLS</w:t>
      </w:r>
      <w:bookmarkEnd w:id="62"/>
    </w:p>
    <w:p w:rsidR="00197752" w:rsidRPr="00C25A21" w:rsidRDefault="00197752" w:rsidP="00197752">
      <w:pPr>
        <w:jc w:val="both"/>
        <w:rPr>
          <w:rFonts w:ascii="Arial" w:hAnsi="Arial" w:cs="Arial"/>
          <w:color w:val="000000" w:themeColor="text1"/>
        </w:rPr>
      </w:pPr>
      <w:r w:rsidRPr="00C25A21">
        <w:rPr>
          <w:rFonts w:ascii="Arial" w:hAnsi="Arial" w:cs="Arial"/>
          <w:color w:val="000000" w:themeColor="text1"/>
        </w:rPr>
        <w:t>Performing HIV tests poses a potential health hazard to the tester. Coming in contact with human blood or blood products is potentially hazardous. Safety involves taking precautions to protect you and the client against infection. All specimens should be treated as though potentially hazardous.</w:t>
      </w:r>
      <w:r w:rsidRPr="00C25A21">
        <w:rPr>
          <w:rStyle w:val="EndnoteReference"/>
          <w:rFonts w:ascii="Arial" w:hAnsi="Arial" w:cs="Arial"/>
          <w:color w:val="000000" w:themeColor="text1"/>
        </w:rPr>
        <w:endnoteReference w:id="23"/>
      </w:r>
    </w:p>
    <w:p w:rsidR="00197752" w:rsidRPr="00C25A21" w:rsidRDefault="00197752" w:rsidP="00197752">
      <w:pPr>
        <w:rPr>
          <w:rFonts w:ascii="Arial" w:hAnsi="Arial" w:cs="Arial"/>
          <w:b/>
        </w:rPr>
      </w:pPr>
      <w:r w:rsidRPr="00C25A21">
        <w:rPr>
          <w:rFonts w:ascii="Arial" w:hAnsi="Arial" w:cs="Arial"/>
          <w:b/>
        </w:rPr>
        <w:t xml:space="preserve">Who need to be protected from cross infection? </w:t>
      </w:r>
    </w:p>
    <w:p w:rsidR="00197752" w:rsidRPr="00C25A21" w:rsidRDefault="00197752" w:rsidP="00F17161">
      <w:pPr>
        <w:pStyle w:val="ListParagraph"/>
        <w:numPr>
          <w:ilvl w:val="0"/>
          <w:numId w:val="31"/>
        </w:numPr>
        <w:jc w:val="both"/>
        <w:rPr>
          <w:rFonts w:ascii="Arial" w:hAnsi="Arial" w:cs="Arial"/>
          <w:color w:val="000000" w:themeColor="text1"/>
        </w:rPr>
      </w:pPr>
      <w:r w:rsidRPr="00C25A21">
        <w:rPr>
          <w:rFonts w:ascii="Arial" w:hAnsi="Arial" w:cs="Arial"/>
          <w:color w:val="000000" w:themeColor="text1"/>
        </w:rPr>
        <w:t>Besides tester and client, we need to protect other people from infection.</w:t>
      </w:r>
    </w:p>
    <w:p w:rsidR="00197752" w:rsidRPr="00C25A21" w:rsidRDefault="00197752" w:rsidP="00F17161">
      <w:pPr>
        <w:pStyle w:val="ListParagraph"/>
        <w:numPr>
          <w:ilvl w:val="0"/>
          <w:numId w:val="31"/>
        </w:numPr>
        <w:jc w:val="both"/>
        <w:rPr>
          <w:rFonts w:ascii="Arial" w:hAnsi="Arial" w:cs="Arial"/>
          <w:color w:val="000000" w:themeColor="text1"/>
        </w:rPr>
      </w:pPr>
      <w:r w:rsidRPr="00C25A21">
        <w:rPr>
          <w:rFonts w:ascii="Arial" w:hAnsi="Arial" w:cs="Arial"/>
          <w:color w:val="000000" w:themeColor="text1"/>
        </w:rPr>
        <w:t xml:space="preserve">Never leave blood spills that could infect others. </w:t>
      </w:r>
    </w:p>
    <w:p w:rsidR="00197752" w:rsidRPr="00C25A21" w:rsidRDefault="00197752" w:rsidP="00F17161">
      <w:pPr>
        <w:pStyle w:val="ListParagraph"/>
        <w:numPr>
          <w:ilvl w:val="0"/>
          <w:numId w:val="31"/>
        </w:numPr>
        <w:jc w:val="both"/>
        <w:rPr>
          <w:rFonts w:ascii="Arial" w:hAnsi="Arial" w:cs="Arial"/>
          <w:color w:val="000000" w:themeColor="text1"/>
        </w:rPr>
      </w:pPr>
      <w:r w:rsidRPr="00C25A21">
        <w:rPr>
          <w:rFonts w:ascii="Arial" w:hAnsi="Arial" w:cs="Arial"/>
          <w:color w:val="000000" w:themeColor="text1"/>
        </w:rPr>
        <w:t>Never leave used lancets lying around for anyone else to pick up – they could prick themselves with HIV contaminated lancets.</w:t>
      </w:r>
    </w:p>
    <w:p w:rsidR="00197752" w:rsidRPr="00C25A21" w:rsidRDefault="00197752" w:rsidP="00F17161">
      <w:pPr>
        <w:pStyle w:val="ListParagraph"/>
        <w:numPr>
          <w:ilvl w:val="0"/>
          <w:numId w:val="31"/>
        </w:numPr>
        <w:jc w:val="both"/>
        <w:rPr>
          <w:rFonts w:ascii="Arial" w:hAnsi="Arial" w:cs="Arial"/>
          <w:color w:val="000000" w:themeColor="text1"/>
        </w:rPr>
      </w:pPr>
      <w:r w:rsidRPr="00C25A21">
        <w:rPr>
          <w:rFonts w:ascii="Arial" w:hAnsi="Arial" w:cs="Arial"/>
          <w:color w:val="000000" w:themeColor="text1"/>
        </w:rPr>
        <w:t xml:space="preserve">Always seal contaminated waste – you don’t want to risk infecting the person who removes contaminated waste from the rapid testing site. </w:t>
      </w:r>
    </w:p>
    <w:p w:rsidR="00197752" w:rsidRPr="00C25A21" w:rsidRDefault="00197752" w:rsidP="00F17161">
      <w:pPr>
        <w:pStyle w:val="ListParagraph"/>
        <w:numPr>
          <w:ilvl w:val="0"/>
          <w:numId w:val="31"/>
        </w:numPr>
        <w:jc w:val="both"/>
        <w:rPr>
          <w:rFonts w:ascii="Arial" w:hAnsi="Arial" w:cs="Arial"/>
          <w:color w:val="000000" w:themeColor="text1"/>
        </w:rPr>
      </w:pPr>
      <w:r w:rsidRPr="00C25A21">
        <w:rPr>
          <w:rFonts w:ascii="Arial" w:hAnsi="Arial" w:cs="Arial"/>
          <w:color w:val="000000" w:themeColor="text1"/>
        </w:rPr>
        <w:t xml:space="preserve">In addition, it is important to protect the integrity of test products. Shield unused tests from any contamination. If a new or unused test is contaminated by a drop of blood from a previous client, the test may not yield accurate result when used on the next client. </w:t>
      </w:r>
    </w:p>
    <w:p w:rsidR="00197752" w:rsidRPr="00C25A21" w:rsidRDefault="00197752" w:rsidP="00F17161">
      <w:pPr>
        <w:pStyle w:val="ListParagraph"/>
        <w:numPr>
          <w:ilvl w:val="0"/>
          <w:numId w:val="31"/>
        </w:numPr>
        <w:jc w:val="both"/>
        <w:rPr>
          <w:rFonts w:ascii="Arial" w:hAnsi="Arial" w:cs="Arial"/>
          <w:color w:val="FF0000"/>
        </w:rPr>
      </w:pPr>
      <w:r w:rsidRPr="00C25A21">
        <w:rPr>
          <w:rFonts w:ascii="Arial" w:hAnsi="Arial" w:cs="Arial"/>
          <w:color w:val="000000" w:themeColor="text1"/>
        </w:rPr>
        <w:t>It is also important to protect the environment from hazardous material. Avoid transferring contaminated materials into areas outside of the testing area</w:t>
      </w:r>
      <w:r w:rsidRPr="00C25A21">
        <w:rPr>
          <w:rFonts w:ascii="Arial" w:hAnsi="Arial" w:cs="Arial"/>
          <w:color w:val="FF0000"/>
        </w:rPr>
        <w:t>.</w:t>
      </w:r>
    </w:p>
    <w:p w:rsidR="00197752" w:rsidRPr="00C25A21" w:rsidRDefault="00197752" w:rsidP="00197752">
      <w:pPr>
        <w:rPr>
          <w:rFonts w:ascii="Arial" w:hAnsi="Arial" w:cs="Arial"/>
          <w:b/>
        </w:rPr>
      </w:pPr>
      <w:r w:rsidRPr="00C25A21">
        <w:rPr>
          <w:rFonts w:ascii="Arial" w:hAnsi="Arial" w:cs="Arial"/>
          <w:b/>
        </w:rPr>
        <w:t>Universal or Standard Precautions</w:t>
      </w:r>
    </w:p>
    <w:p w:rsidR="00197752" w:rsidRPr="00C25A21" w:rsidRDefault="00197752" w:rsidP="00F17161">
      <w:pPr>
        <w:pStyle w:val="ListParagraph"/>
        <w:numPr>
          <w:ilvl w:val="0"/>
          <w:numId w:val="32"/>
        </w:numPr>
        <w:jc w:val="both"/>
        <w:rPr>
          <w:rFonts w:ascii="Arial" w:hAnsi="Arial" w:cs="Arial"/>
          <w:color w:val="000000" w:themeColor="text1"/>
        </w:rPr>
      </w:pPr>
      <w:r w:rsidRPr="00C25A21">
        <w:rPr>
          <w:rFonts w:ascii="Arial" w:hAnsi="Arial" w:cs="Arial"/>
          <w:color w:val="000000" w:themeColor="text1"/>
        </w:rPr>
        <w:t xml:space="preserve">Before testing, specimens shall be transported in a manner to prevent contamination of workers, patients, and environment. This includes using appropriate packing containers, and following national and international postal and transport regulations. </w:t>
      </w:r>
    </w:p>
    <w:p w:rsidR="00197752" w:rsidRPr="00C25A21" w:rsidRDefault="00197752" w:rsidP="00F17161">
      <w:pPr>
        <w:pStyle w:val="ListParagraph"/>
        <w:numPr>
          <w:ilvl w:val="0"/>
          <w:numId w:val="32"/>
        </w:numPr>
        <w:jc w:val="both"/>
        <w:rPr>
          <w:rFonts w:ascii="Arial" w:hAnsi="Arial" w:cs="Arial"/>
          <w:color w:val="000000" w:themeColor="text1"/>
        </w:rPr>
      </w:pPr>
      <w:r w:rsidRPr="00C25A21">
        <w:rPr>
          <w:rFonts w:ascii="Arial" w:hAnsi="Arial" w:cs="Arial"/>
          <w:color w:val="000000" w:themeColor="text1"/>
        </w:rPr>
        <w:t xml:space="preserve">During testing, follow the safety rules when performing finger-prick and actual testing of the client’s blood. </w:t>
      </w:r>
    </w:p>
    <w:p w:rsidR="00197752" w:rsidRPr="00C25A21" w:rsidRDefault="00197752" w:rsidP="00F17161">
      <w:pPr>
        <w:pStyle w:val="ListParagraph"/>
        <w:numPr>
          <w:ilvl w:val="0"/>
          <w:numId w:val="32"/>
        </w:numPr>
        <w:jc w:val="both"/>
        <w:rPr>
          <w:rFonts w:ascii="Arial" w:hAnsi="Arial" w:cs="Arial"/>
          <w:color w:val="000000" w:themeColor="text1"/>
        </w:rPr>
      </w:pPr>
      <w:r w:rsidRPr="00C25A21">
        <w:rPr>
          <w:rFonts w:ascii="Arial" w:hAnsi="Arial" w:cs="Arial"/>
          <w:color w:val="000000" w:themeColor="text1"/>
        </w:rPr>
        <w:t>After testing, remember to clean up working area and properly dispose of contaminated waste.</w:t>
      </w:r>
    </w:p>
    <w:p w:rsidR="00197752" w:rsidRPr="00C25A21" w:rsidRDefault="00197752" w:rsidP="00F17161">
      <w:pPr>
        <w:pStyle w:val="ListParagraph"/>
        <w:numPr>
          <w:ilvl w:val="0"/>
          <w:numId w:val="32"/>
        </w:numPr>
        <w:jc w:val="both"/>
        <w:rPr>
          <w:rFonts w:ascii="Arial" w:hAnsi="Arial" w:cs="Arial"/>
          <w:color w:val="000000" w:themeColor="text1"/>
        </w:rPr>
      </w:pPr>
      <w:r w:rsidRPr="00C25A21">
        <w:rPr>
          <w:rFonts w:ascii="Arial" w:hAnsi="Arial" w:cs="Arial"/>
          <w:color w:val="000000" w:themeColor="text1"/>
        </w:rPr>
        <w:t xml:space="preserve">Develop Personal Safe Work Habits. It is important that you: </w:t>
      </w:r>
    </w:p>
    <w:p w:rsidR="00197752" w:rsidRPr="00C25A21" w:rsidRDefault="00197752" w:rsidP="00F17161">
      <w:pPr>
        <w:pStyle w:val="ListParagraph"/>
        <w:numPr>
          <w:ilvl w:val="1"/>
          <w:numId w:val="32"/>
        </w:numPr>
        <w:jc w:val="both"/>
        <w:rPr>
          <w:rFonts w:ascii="Arial" w:hAnsi="Arial" w:cs="Arial"/>
          <w:color w:val="000000" w:themeColor="text1"/>
        </w:rPr>
      </w:pPr>
      <w:r w:rsidRPr="00C25A21">
        <w:rPr>
          <w:rFonts w:ascii="Arial" w:hAnsi="Arial" w:cs="Arial"/>
          <w:color w:val="000000" w:themeColor="text1"/>
        </w:rPr>
        <w:t>Wash hands before and after testing each patient.</w:t>
      </w:r>
    </w:p>
    <w:p w:rsidR="00197752" w:rsidRPr="00C25A21" w:rsidRDefault="00197752" w:rsidP="00F17161">
      <w:pPr>
        <w:pStyle w:val="ListParagraph"/>
        <w:numPr>
          <w:ilvl w:val="1"/>
          <w:numId w:val="32"/>
        </w:numPr>
        <w:jc w:val="both"/>
        <w:rPr>
          <w:rFonts w:ascii="Arial" w:hAnsi="Arial" w:cs="Arial"/>
          <w:color w:val="000000" w:themeColor="text1"/>
        </w:rPr>
      </w:pPr>
      <w:r w:rsidRPr="00C25A21">
        <w:rPr>
          <w:rFonts w:ascii="Arial" w:hAnsi="Arial" w:cs="Arial"/>
          <w:color w:val="000000" w:themeColor="text1"/>
        </w:rPr>
        <w:t>Wear a fresh pair of gloves with each patient.</w:t>
      </w:r>
    </w:p>
    <w:p w:rsidR="00197752" w:rsidRPr="00C25A21" w:rsidRDefault="00197752" w:rsidP="00F17161">
      <w:pPr>
        <w:pStyle w:val="ListParagraph"/>
        <w:numPr>
          <w:ilvl w:val="1"/>
          <w:numId w:val="32"/>
        </w:numPr>
        <w:jc w:val="both"/>
        <w:rPr>
          <w:rFonts w:ascii="Arial" w:hAnsi="Arial" w:cs="Arial"/>
          <w:color w:val="000000" w:themeColor="text1"/>
        </w:rPr>
      </w:pPr>
      <w:r w:rsidRPr="00C25A21">
        <w:rPr>
          <w:rFonts w:ascii="Arial" w:hAnsi="Arial" w:cs="Arial"/>
          <w:color w:val="000000" w:themeColor="text1"/>
        </w:rPr>
        <w:t>Wear lab coat or apron</w:t>
      </w:r>
    </w:p>
    <w:p w:rsidR="00197752" w:rsidRPr="00C25A21" w:rsidRDefault="00197752" w:rsidP="00F17161">
      <w:pPr>
        <w:pStyle w:val="ListParagraph"/>
        <w:numPr>
          <w:ilvl w:val="1"/>
          <w:numId w:val="32"/>
        </w:numPr>
        <w:jc w:val="both"/>
        <w:rPr>
          <w:rFonts w:ascii="Arial" w:hAnsi="Arial" w:cs="Arial"/>
          <w:color w:val="000000" w:themeColor="text1"/>
        </w:rPr>
      </w:pPr>
      <w:r w:rsidRPr="00C25A21">
        <w:rPr>
          <w:rFonts w:ascii="Arial" w:hAnsi="Arial" w:cs="Arial"/>
          <w:color w:val="000000" w:themeColor="text1"/>
        </w:rPr>
        <w:t>Dispose of contaminated sharps and waste immediately after testing</w:t>
      </w:r>
    </w:p>
    <w:p w:rsidR="00197752" w:rsidRPr="00C25A21" w:rsidRDefault="00197752" w:rsidP="00F17161">
      <w:pPr>
        <w:pStyle w:val="ListParagraph"/>
        <w:numPr>
          <w:ilvl w:val="1"/>
          <w:numId w:val="32"/>
        </w:numPr>
        <w:jc w:val="both"/>
        <w:rPr>
          <w:rFonts w:ascii="Arial" w:hAnsi="Arial" w:cs="Arial"/>
          <w:color w:val="000000" w:themeColor="text1"/>
        </w:rPr>
      </w:pPr>
      <w:r w:rsidRPr="00C25A21">
        <w:rPr>
          <w:rFonts w:ascii="Arial" w:hAnsi="Arial" w:cs="Arial"/>
          <w:color w:val="000000" w:themeColor="text1"/>
        </w:rPr>
        <w:t>Never pipette by mouth.</w:t>
      </w:r>
    </w:p>
    <w:p w:rsidR="00197752" w:rsidRPr="00C25A21" w:rsidRDefault="00197752" w:rsidP="00F17161">
      <w:pPr>
        <w:pStyle w:val="ListParagraph"/>
        <w:numPr>
          <w:ilvl w:val="1"/>
          <w:numId w:val="32"/>
        </w:numPr>
        <w:jc w:val="both"/>
        <w:rPr>
          <w:rFonts w:ascii="Arial" w:hAnsi="Arial" w:cs="Arial"/>
          <w:color w:val="000000" w:themeColor="text1"/>
        </w:rPr>
      </w:pPr>
      <w:r w:rsidRPr="00C25A21">
        <w:rPr>
          <w:rFonts w:ascii="Arial" w:hAnsi="Arial" w:cs="Arial"/>
          <w:color w:val="000000" w:themeColor="text1"/>
        </w:rPr>
        <w:t>Never eat, drink or smoke at the test site</w:t>
      </w:r>
    </w:p>
    <w:p w:rsidR="00197752" w:rsidRPr="00C25A21" w:rsidRDefault="00197752" w:rsidP="00F17161">
      <w:pPr>
        <w:pStyle w:val="ListParagraph"/>
        <w:numPr>
          <w:ilvl w:val="1"/>
          <w:numId w:val="32"/>
        </w:numPr>
        <w:jc w:val="both"/>
        <w:rPr>
          <w:rFonts w:ascii="Arial" w:hAnsi="Arial" w:cs="Arial"/>
          <w:color w:val="000000" w:themeColor="text1"/>
        </w:rPr>
      </w:pPr>
      <w:r w:rsidRPr="00C25A21">
        <w:rPr>
          <w:rFonts w:ascii="Arial" w:hAnsi="Arial" w:cs="Arial"/>
          <w:color w:val="000000" w:themeColor="text1"/>
        </w:rPr>
        <w:t xml:space="preserve">Keep food out of the laboratory/testing site refrigerator </w:t>
      </w:r>
    </w:p>
    <w:p w:rsidR="00197752" w:rsidRPr="00C25A21" w:rsidRDefault="00197752" w:rsidP="00F17161">
      <w:pPr>
        <w:pStyle w:val="ListParagraph"/>
        <w:numPr>
          <w:ilvl w:val="1"/>
          <w:numId w:val="32"/>
        </w:numPr>
        <w:jc w:val="both"/>
        <w:rPr>
          <w:rFonts w:ascii="Arial" w:hAnsi="Arial" w:cs="Arial"/>
          <w:color w:val="000000" w:themeColor="text1"/>
        </w:rPr>
      </w:pPr>
      <w:r w:rsidRPr="00C25A21">
        <w:rPr>
          <w:rFonts w:ascii="Arial" w:hAnsi="Arial" w:cs="Arial"/>
          <w:color w:val="000000" w:themeColor="text1"/>
        </w:rPr>
        <w:t>Remember, never let your mouth touch anything from work, such as pens, pencils, etc.</w:t>
      </w:r>
    </w:p>
    <w:p w:rsidR="00197752" w:rsidRPr="00C25A21" w:rsidRDefault="00197752" w:rsidP="00F17161">
      <w:pPr>
        <w:pStyle w:val="ListParagraph"/>
        <w:numPr>
          <w:ilvl w:val="1"/>
          <w:numId w:val="32"/>
        </w:numPr>
        <w:jc w:val="both"/>
        <w:rPr>
          <w:rFonts w:ascii="Arial" w:hAnsi="Arial" w:cs="Arial"/>
          <w:color w:val="000000" w:themeColor="text1"/>
        </w:rPr>
      </w:pPr>
      <w:r w:rsidRPr="00C25A21">
        <w:rPr>
          <w:rFonts w:ascii="Arial" w:hAnsi="Arial" w:cs="Arial"/>
          <w:color w:val="000000" w:themeColor="text1"/>
        </w:rPr>
        <w:t>Maintain Clean &amp; Orderly Work Space</w:t>
      </w:r>
    </w:p>
    <w:p w:rsidR="00197752" w:rsidRPr="00C25A21" w:rsidRDefault="00197752" w:rsidP="00F17161">
      <w:pPr>
        <w:pStyle w:val="ListParagraph"/>
        <w:numPr>
          <w:ilvl w:val="1"/>
          <w:numId w:val="32"/>
        </w:numPr>
        <w:jc w:val="both"/>
        <w:rPr>
          <w:rFonts w:ascii="Arial" w:hAnsi="Arial" w:cs="Arial"/>
          <w:color w:val="000000" w:themeColor="text1"/>
        </w:rPr>
      </w:pPr>
      <w:r w:rsidRPr="00C25A21">
        <w:rPr>
          <w:rFonts w:ascii="Arial" w:hAnsi="Arial" w:cs="Arial"/>
          <w:color w:val="000000" w:themeColor="text1"/>
        </w:rPr>
        <w:t xml:space="preserve">It is important to: </w:t>
      </w:r>
    </w:p>
    <w:p w:rsidR="00197752" w:rsidRPr="00C25A21" w:rsidRDefault="00197752" w:rsidP="00F17161">
      <w:pPr>
        <w:pStyle w:val="ListParagraph"/>
        <w:numPr>
          <w:ilvl w:val="1"/>
          <w:numId w:val="32"/>
        </w:numPr>
        <w:jc w:val="both"/>
        <w:rPr>
          <w:rFonts w:ascii="Arial" w:hAnsi="Arial" w:cs="Arial"/>
          <w:color w:val="000000" w:themeColor="text1"/>
        </w:rPr>
      </w:pPr>
      <w:r w:rsidRPr="00C25A21">
        <w:rPr>
          <w:rFonts w:ascii="Arial" w:hAnsi="Arial" w:cs="Arial"/>
          <w:color w:val="000000" w:themeColor="text1"/>
        </w:rPr>
        <w:t>Keep work areas uncluttered and clean</w:t>
      </w:r>
    </w:p>
    <w:p w:rsidR="00197752" w:rsidRPr="00C25A21" w:rsidRDefault="00197752" w:rsidP="00F17161">
      <w:pPr>
        <w:pStyle w:val="ListParagraph"/>
        <w:numPr>
          <w:ilvl w:val="1"/>
          <w:numId w:val="32"/>
        </w:numPr>
        <w:jc w:val="both"/>
        <w:rPr>
          <w:rFonts w:ascii="Arial" w:hAnsi="Arial" w:cs="Arial"/>
          <w:color w:val="000000" w:themeColor="text1"/>
        </w:rPr>
      </w:pPr>
      <w:r w:rsidRPr="00C25A21">
        <w:rPr>
          <w:rFonts w:ascii="Arial" w:hAnsi="Arial" w:cs="Arial"/>
          <w:color w:val="000000" w:themeColor="text1"/>
        </w:rPr>
        <w:t>Disinfect work surfaces daily (“disinfect” means kill any harmful germs/pathogens)</w:t>
      </w:r>
    </w:p>
    <w:p w:rsidR="00197752" w:rsidRPr="00C25A21" w:rsidRDefault="00197752" w:rsidP="00F17161">
      <w:pPr>
        <w:pStyle w:val="ListParagraph"/>
        <w:numPr>
          <w:ilvl w:val="1"/>
          <w:numId w:val="32"/>
        </w:numPr>
        <w:jc w:val="both"/>
        <w:rPr>
          <w:rFonts w:ascii="Arial" w:hAnsi="Arial" w:cs="Arial"/>
          <w:color w:val="000000" w:themeColor="text1"/>
        </w:rPr>
      </w:pPr>
      <w:r w:rsidRPr="00C25A21">
        <w:rPr>
          <w:rFonts w:ascii="Arial" w:hAnsi="Arial" w:cs="Arial"/>
          <w:color w:val="000000" w:themeColor="text1"/>
        </w:rPr>
        <w:t>Restrict or limit access when working</w:t>
      </w:r>
    </w:p>
    <w:p w:rsidR="00197752" w:rsidRPr="00C25A21" w:rsidRDefault="00197752" w:rsidP="00F17161">
      <w:pPr>
        <w:pStyle w:val="ListParagraph"/>
        <w:numPr>
          <w:ilvl w:val="1"/>
          <w:numId w:val="32"/>
        </w:numPr>
        <w:jc w:val="both"/>
        <w:rPr>
          <w:rFonts w:ascii="Arial" w:hAnsi="Arial" w:cs="Arial"/>
          <w:color w:val="000000" w:themeColor="text1"/>
        </w:rPr>
      </w:pPr>
      <w:r w:rsidRPr="00C25A21">
        <w:rPr>
          <w:rFonts w:ascii="Arial" w:hAnsi="Arial" w:cs="Arial"/>
          <w:color w:val="000000" w:themeColor="text1"/>
        </w:rPr>
        <w:t>Keep supplies locked in a safe and secure area</w:t>
      </w:r>
    </w:p>
    <w:p w:rsidR="00197752" w:rsidRPr="00C25A21" w:rsidRDefault="00197752" w:rsidP="00F17161">
      <w:pPr>
        <w:pStyle w:val="ListParagraph"/>
        <w:numPr>
          <w:ilvl w:val="1"/>
          <w:numId w:val="32"/>
        </w:numPr>
        <w:jc w:val="both"/>
        <w:rPr>
          <w:rFonts w:ascii="Arial" w:hAnsi="Arial" w:cs="Arial"/>
          <w:color w:val="000000" w:themeColor="text1"/>
        </w:rPr>
      </w:pPr>
      <w:r w:rsidRPr="00C25A21">
        <w:rPr>
          <w:rFonts w:ascii="Arial" w:hAnsi="Arial" w:cs="Arial"/>
          <w:color w:val="000000" w:themeColor="text1"/>
        </w:rPr>
        <w:t>Keep emergency eye wash units in working order and within expiry date.</w:t>
      </w:r>
    </w:p>
    <w:p w:rsidR="00197752" w:rsidRPr="00C25A21" w:rsidRDefault="00197752" w:rsidP="00F17161">
      <w:pPr>
        <w:pStyle w:val="ListParagraph"/>
        <w:numPr>
          <w:ilvl w:val="1"/>
          <w:numId w:val="32"/>
        </w:numPr>
        <w:jc w:val="both"/>
        <w:rPr>
          <w:rFonts w:ascii="Arial" w:hAnsi="Arial" w:cs="Arial"/>
          <w:color w:val="FF0000"/>
        </w:rPr>
      </w:pPr>
      <w:r w:rsidRPr="00C25A21">
        <w:rPr>
          <w:rFonts w:ascii="Arial" w:hAnsi="Arial" w:cs="Arial"/>
          <w:color w:val="000000" w:themeColor="text1"/>
        </w:rPr>
        <w:t>The eye wash unit is used to clean one’s eyes when they are accidentally splashed with any type of specimen (for example, from patients, controls, reagents, etc.). If an eye wash unit is not available, please consult your local infection control personnel for alternate procedures to follow in the event of an accidental splash.</w:t>
      </w:r>
    </w:p>
    <w:p w:rsidR="00197752" w:rsidRPr="00C25A21" w:rsidRDefault="00197752" w:rsidP="00197752">
      <w:pPr>
        <w:rPr>
          <w:rFonts w:ascii="Arial" w:hAnsi="Arial" w:cs="Arial"/>
          <w:b/>
        </w:rPr>
      </w:pPr>
      <w:r w:rsidRPr="00C25A21">
        <w:rPr>
          <w:rFonts w:ascii="Arial" w:hAnsi="Arial" w:cs="Arial"/>
          <w:b/>
        </w:rPr>
        <w:t>Take Precautions to avoid Needle Stick Injury</w:t>
      </w:r>
    </w:p>
    <w:p w:rsidR="00197752" w:rsidRPr="00C25A21" w:rsidRDefault="00197752" w:rsidP="00F17161">
      <w:pPr>
        <w:pStyle w:val="ListParagraph"/>
        <w:numPr>
          <w:ilvl w:val="0"/>
          <w:numId w:val="33"/>
        </w:numPr>
        <w:jc w:val="both"/>
        <w:rPr>
          <w:rFonts w:ascii="Arial" w:hAnsi="Arial" w:cs="Arial"/>
          <w:color w:val="000000" w:themeColor="text1"/>
        </w:rPr>
      </w:pPr>
      <w:r w:rsidRPr="00C25A21">
        <w:rPr>
          <w:rFonts w:ascii="Arial" w:hAnsi="Arial" w:cs="Arial"/>
          <w:color w:val="000000" w:themeColor="text1"/>
        </w:rPr>
        <w:t xml:space="preserve">Needle-stick injury can be dangerous because infected blood containing pathogens can be transferred to the person and cause infection. </w:t>
      </w:r>
    </w:p>
    <w:p w:rsidR="00197752" w:rsidRPr="00C25A21" w:rsidRDefault="00197752" w:rsidP="00F17161">
      <w:pPr>
        <w:pStyle w:val="ListParagraph"/>
        <w:numPr>
          <w:ilvl w:val="0"/>
          <w:numId w:val="33"/>
        </w:numPr>
        <w:jc w:val="both"/>
        <w:rPr>
          <w:rFonts w:ascii="Arial" w:hAnsi="Arial" w:cs="Arial"/>
          <w:color w:val="000000" w:themeColor="text1"/>
        </w:rPr>
      </w:pPr>
      <w:r w:rsidRPr="00C25A21">
        <w:rPr>
          <w:rFonts w:ascii="Arial" w:hAnsi="Arial" w:cs="Arial"/>
          <w:color w:val="000000" w:themeColor="text1"/>
        </w:rPr>
        <w:t xml:space="preserve">Needle stick injury may occur due to lack of concentration, inexperience, lack of concern for others, or improper disposal of sharps. To prevent needle stick injury, you should focus on where the needle is, as well as where your hand and your client’s hand are. Don’t let yourself be distracted. Only people who have received appropriate training should perform the finger-stick procedure. </w:t>
      </w:r>
    </w:p>
    <w:p w:rsidR="00197752" w:rsidRPr="00C25A21" w:rsidRDefault="00197752" w:rsidP="00F17161">
      <w:pPr>
        <w:pStyle w:val="ListParagraph"/>
        <w:numPr>
          <w:ilvl w:val="0"/>
          <w:numId w:val="33"/>
        </w:numPr>
        <w:jc w:val="both"/>
        <w:rPr>
          <w:rFonts w:ascii="Arial" w:hAnsi="Arial" w:cs="Arial"/>
          <w:color w:val="000000" w:themeColor="text1"/>
        </w:rPr>
      </w:pPr>
      <w:r w:rsidRPr="00C25A21">
        <w:rPr>
          <w:rFonts w:ascii="Arial" w:hAnsi="Arial" w:cs="Arial"/>
          <w:color w:val="000000" w:themeColor="text1"/>
        </w:rPr>
        <w:t>Always follow proper procedures to dispose of used needles and sharps. For example,</w:t>
      </w:r>
    </w:p>
    <w:p w:rsidR="00197752" w:rsidRPr="00C25A21" w:rsidRDefault="00197752" w:rsidP="00F17161">
      <w:pPr>
        <w:pStyle w:val="ListParagraph"/>
        <w:numPr>
          <w:ilvl w:val="0"/>
          <w:numId w:val="33"/>
        </w:numPr>
        <w:jc w:val="both"/>
        <w:rPr>
          <w:rFonts w:ascii="Arial" w:hAnsi="Arial" w:cs="Arial"/>
          <w:color w:val="000000" w:themeColor="text1"/>
        </w:rPr>
      </w:pPr>
      <w:r w:rsidRPr="00C25A21">
        <w:rPr>
          <w:rFonts w:ascii="Arial" w:hAnsi="Arial" w:cs="Arial"/>
          <w:color w:val="000000" w:themeColor="text1"/>
        </w:rPr>
        <w:t>Place used lancets in the sharp’s disposal container.</w:t>
      </w:r>
    </w:p>
    <w:p w:rsidR="00197752" w:rsidRPr="00C25A21" w:rsidRDefault="00197752" w:rsidP="00F17161">
      <w:pPr>
        <w:pStyle w:val="ListParagraph"/>
        <w:numPr>
          <w:ilvl w:val="0"/>
          <w:numId w:val="33"/>
        </w:numPr>
        <w:jc w:val="both"/>
        <w:rPr>
          <w:rFonts w:ascii="Arial" w:hAnsi="Arial" w:cs="Arial"/>
          <w:color w:val="000000" w:themeColor="text1"/>
        </w:rPr>
      </w:pPr>
      <w:r w:rsidRPr="00C25A21">
        <w:rPr>
          <w:rFonts w:ascii="Arial" w:hAnsi="Arial" w:cs="Arial"/>
          <w:color w:val="000000" w:themeColor="text1"/>
        </w:rPr>
        <w:t>Do not leave used needles or lancets lying around.</w:t>
      </w:r>
    </w:p>
    <w:p w:rsidR="00197752" w:rsidRPr="00C25A21" w:rsidRDefault="00197752" w:rsidP="00F17161">
      <w:pPr>
        <w:pStyle w:val="ListParagraph"/>
        <w:numPr>
          <w:ilvl w:val="0"/>
          <w:numId w:val="33"/>
        </w:numPr>
        <w:jc w:val="both"/>
        <w:rPr>
          <w:rFonts w:ascii="Arial" w:hAnsi="Arial" w:cs="Arial"/>
          <w:color w:val="000000" w:themeColor="text1"/>
        </w:rPr>
      </w:pPr>
      <w:r w:rsidRPr="00C25A21">
        <w:rPr>
          <w:rFonts w:ascii="Arial" w:hAnsi="Arial" w:cs="Arial"/>
          <w:color w:val="000000" w:themeColor="text1"/>
        </w:rPr>
        <w:t>Clean up after each client.</w:t>
      </w:r>
    </w:p>
    <w:p w:rsidR="00197752" w:rsidRPr="00C25A21" w:rsidRDefault="00197752" w:rsidP="00F17161">
      <w:pPr>
        <w:pStyle w:val="ListParagraph"/>
        <w:numPr>
          <w:ilvl w:val="0"/>
          <w:numId w:val="33"/>
        </w:numPr>
        <w:jc w:val="both"/>
        <w:rPr>
          <w:rFonts w:ascii="Arial" w:hAnsi="Arial" w:cs="Arial"/>
          <w:color w:val="000000" w:themeColor="text1"/>
        </w:rPr>
      </w:pPr>
      <w:r w:rsidRPr="00C25A21">
        <w:rPr>
          <w:rFonts w:ascii="Arial" w:hAnsi="Arial" w:cs="Arial"/>
          <w:color w:val="000000" w:themeColor="text1"/>
        </w:rPr>
        <w:t xml:space="preserve">Any needle stick injury should be reported to NACP and initiate PEP as per protocol </w:t>
      </w:r>
    </w:p>
    <w:p w:rsidR="00197752" w:rsidRPr="00C25A21" w:rsidRDefault="00197752" w:rsidP="00197752">
      <w:pPr>
        <w:pStyle w:val="ListParagraph"/>
        <w:jc w:val="both"/>
        <w:rPr>
          <w:rFonts w:ascii="Arial" w:hAnsi="Arial" w:cs="Arial"/>
          <w:color w:val="FF0000"/>
        </w:rPr>
      </w:pPr>
    </w:p>
    <w:p w:rsidR="00197752" w:rsidRPr="00C25A21" w:rsidRDefault="00197752" w:rsidP="00197752">
      <w:pPr>
        <w:rPr>
          <w:rFonts w:ascii="Arial" w:hAnsi="Arial" w:cs="Arial"/>
          <w:b/>
        </w:rPr>
      </w:pPr>
      <w:r w:rsidRPr="00C25A21">
        <w:rPr>
          <w:rFonts w:ascii="Arial" w:hAnsi="Arial" w:cs="Arial"/>
          <w:b/>
        </w:rPr>
        <w:t>Drop Used Sharps in Special Containers</w:t>
      </w:r>
    </w:p>
    <w:p w:rsidR="00197752" w:rsidRPr="00C25A21" w:rsidRDefault="00197752" w:rsidP="00197752">
      <w:pPr>
        <w:jc w:val="both"/>
        <w:rPr>
          <w:rFonts w:ascii="Arial" w:hAnsi="Arial" w:cs="Arial"/>
          <w:color w:val="000000" w:themeColor="text1"/>
        </w:rPr>
      </w:pPr>
      <w:r w:rsidRPr="00C25A21">
        <w:rPr>
          <w:rFonts w:ascii="Arial" w:hAnsi="Arial" w:cs="Arial"/>
          <w:color w:val="000000" w:themeColor="text1"/>
        </w:rPr>
        <w:t xml:space="preserve">There are many makes, shapes and sizes of sharp bins. However, all sharp containers should have: </w:t>
      </w:r>
    </w:p>
    <w:p w:rsidR="00197752" w:rsidRPr="00C25A21" w:rsidRDefault="00197752" w:rsidP="00F17161">
      <w:pPr>
        <w:pStyle w:val="ListParagraph"/>
        <w:numPr>
          <w:ilvl w:val="0"/>
          <w:numId w:val="34"/>
        </w:numPr>
        <w:jc w:val="both"/>
        <w:rPr>
          <w:rFonts w:ascii="Arial" w:hAnsi="Arial" w:cs="Arial"/>
          <w:color w:val="000000" w:themeColor="text1"/>
        </w:rPr>
      </w:pPr>
      <w:r w:rsidRPr="00C25A21">
        <w:rPr>
          <w:rFonts w:ascii="Arial" w:hAnsi="Arial" w:cs="Arial"/>
          <w:color w:val="000000" w:themeColor="text1"/>
        </w:rPr>
        <w:t xml:space="preserve"> lid</w:t>
      </w:r>
    </w:p>
    <w:p w:rsidR="00197752" w:rsidRPr="00C25A21" w:rsidRDefault="00197752" w:rsidP="00F17161">
      <w:pPr>
        <w:pStyle w:val="ListParagraph"/>
        <w:numPr>
          <w:ilvl w:val="0"/>
          <w:numId w:val="34"/>
        </w:numPr>
        <w:jc w:val="both"/>
        <w:rPr>
          <w:rFonts w:ascii="Arial" w:hAnsi="Arial" w:cs="Arial"/>
          <w:color w:val="000000" w:themeColor="text1"/>
        </w:rPr>
      </w:pPr>
      <w:r w:rsidRPr="00C25A21">
        <w:rPr>
          <w:rFonts w:ascii="Arial" w:hAnsi="Arial" w:cs="Arial"/>
          <w:color w:val="000000" w:themeColor="text1"/>
        </w:rPr>
        <w:t>Puncture-proof or thick walls</w:t>
      </w:r>
    </w:p>
    <w:p w:rsidR="00197752" w:rsidRPr="00C25A21" w:rsidRDefault="00197752" w:rsidP="00F17161">
      <w:pPr>
        <w:pStyle w:val="ListParagraph"/>
        <w:numPr>
          <w:ilvl w:val="0"/>
          <w:numId w:val="34"/>
        </w:numPr>
        <w:jc w:val="both"/>
        <w:rPr>
          <w:rFonts w:ascii="Arial" w:hAnsi="Arial" w:cs="Arial"/>
          <w:color w:val="000000" w:themeColor="text1"/>
        </w:rPr>
      </w:pPr>
      <w:r w:rsidRPr="00C25A21">
        <w:rPr>
          <w:rFonts w:ascii="Arial" w:hAnsi="Arial" w:cs="Arial"/>
          <w:color w:val="000000" w:themeColor="text1"/>
        </w:rPr>
        <w:t>large enough hole for lancets and needles</w:t>
      </w:r>
    </w:p>
    <w:p w:rsidR="00197752" w:rsidRPr="00C25A21" w:rsidRDefault="00197752" w:rsidP="00F17161">
      <w:pPr>
        <w:pStyle w:val="ListParagraph"/>
        <w:numPr>
          <w:ilvl w:val="0"/>
          <w:numId w:val="34"/>
        </w:numPr>
        <w:jc w:val="both"/>
        <w:rPr>
          <w:rFonts w:ascii="Arial" w:hAnsi="Arial" w:cs="Arial"/>
          <w:color w:val="000000" w:themeColor="text1"/>
        </w:rPr>
      </w:pPr>
      <w:r w:rsidRPr="00C25A21">
        <w:rPr>
          <w:rFonts w:ascii="Arial" w:hAnsi="Arial" w:cs="Arial"/>
          <w:color w:val="000000" w:themeColor="text1"/>
        </w:rPr>
        <w:t>Leakproof sides and bottom</w:t>
      </w:r>
    </w:p>
    <w:p w:rsidR="00197752" w:rsidRPr="00C25A21" w:rsidRDefault="00197752" w:rsidP="00F17161">
      <w:pPr>
        <w:pStyle w:val="ListParagraph"/>
        <w:numPr>
          <w:ilvl w:val="0"/>
          <w:numId w:val="34"/>
        </w:numPr>
        <w:jc w:val="both"/>
        <w:rPr>
          <w:rFonts w:ascii="Arial" w:hAnsi="Arial" w:cs="Arial"/>
          <w:color w:val="000000" w:themeColor="text1"/>
        </w:rPr>
      </w:pPr>
      <w:r w:rsidRPr="00C25A21">
        <w:rPr>
          <w:rFonts w:ascii="Arial" w:hAnsi="Arial" w:cs="Arial"/>
          <w:color w:val="000000" w:themeColor="text1"/>
        </w:rPr>
        <w:t xml:space="preserve"> label or color code indicating bio-hazard material</w:t>
      </w:r>
    </w:p>
    <w:p w:rsidR="00197752" w:rsidRPr="00C25A21" w:rsidRDefault="00197752" w:rsidP="00F17161">
      <w:pPr>
        <w:pStyle w:val="ListParagraph"/>
        <w:numPr>
          <w:ilvl w:val="0"/>
          <w:numId w:val="34"/>
        </w:numPr>
        <w:jc w:val="both"/>
        <w:rPr>
          <w:rFonts w:ascii="Arial" w:hAnsi="Arial" w:cs="Arial"/>
          <w:color w:val="000000" w:themeColor="text1"/>
        </w:rPr>
      </w:pPr>
      <w:r w:rsidRPr="00C25A21">
        <w:rPr>
          <w:rFonts w:ascii="Arial" w:hAnsi="Arial" w:cs="Arial"/>
          <w:color w:val="000000" w:themeColor="text1"/>
        </w:rPr>
        <w:t>And should be available in Sufficient quantity at each testing site</w:t>
      </w:r>
    </w:p>
    <w:p w:rsidR="00197752" w:rsidRPr="00C25A21" w:rsidRDefault="00197752" w:rsidP="00197752">
      <w:pPr>
        <w:jc w:val="both"/>
        <w:rPr>
          <w:rFonts w:ascii="Arial" w:hAnsi="Arial" w:cs="Arial"/>
          <w:b/>
          <w:bCs/>
          <w:i/>
          <w:iCs/>
          <w:color w:val="000000" w:themeColor="text1"/>
        </w:rPr>
      </w:pPr>
      <w:r w:rsidRPr="00C25A21">
        <w:rPr>
          <w:rFonts w:ascii="Arial" w:hAnsi="Arial" w:cs="Arial"/>
          <w:b/>
          <w:bCs/>
          <w:i/>
          <w:iCs/>
          <w:color w:val="000000" w:themeColor="text1"/>
        </w:rPr>
        <w:t>Note: Not all sharp containers need be purchased commercially. An empty bleach container will suffice such as seen on the right. This type container meets all previously mentioned specification. Additionally, the opening is small so that you cannot insert your hand.</w:t>
      </w:r>
    </w:p>
    <w:p w:rsidR="00197752" w:rsidRPr="00C25A21" w:rsidRDefault="00197752" w:rsidP="00197752">
      <w:pPr>
        <w:rPr>
          <w:rFonts w:ascii="Arial" w:hAnsi="Arial" w:cs="Arial"/>
          <w:b/>
        </w:rPr>
      </w:pPr>
      <w:r w:rsidRPr="00C25A21">
        <w:rPr>
          <w:rFonts w:ascii="Arial" w:hAnsi="Arial" w:cs="Arial"/>
          <w:b/>
        </w:rPr>
        <w:t>Do’s and Don’ts-Sharps and Waste Containers</w:t>
      </w:r>
    </w:p>
    <w:p w:rsidR="00197752" w:rsidRPr="00C25A21" w:rsidRDefault="00197752" w:rsidP="00F17161">
      <w:pPr>
        <w:pStyle w:val="ListParagraph"/>
        <w:numPr>
          <w:ilvl w:val="0"/>
          <w:numId w:val="35"/>
        </w:numPr>
        <w:jc w:val="both"/>
        <w:rPr>
          <w:rFonts w:ascii="Arial" w:hAnsi="Arial" w:cs="Arial"/>
          <w:color w:val="000000" w:themeColor="text1"/>
        </w:rPr>
      </w:pPr>
      <w:r w:rsidRPr="00C25A21">
        <w:rPr>
          <w:rFonts w:ascii="Arial" w:hAnsi="Arial" w:cs="Arial"/>
          <w:color w:val="000000" w:themeColor="text1"/>
        </w:rPr>
        <w:t xml:space="preserve">Do not break, bend, re-sheath or reuse lancets, syringes or needles. You could injure yourself if you try to bend needles or lancets. </w:t>
      </w:r>
    </w:p>
    <w:p w:rsidR="00197752" w:rsidRPr="00C25A21" w:rsidRDefault="00197752" w:rsidP="00F17161">
      <w:pPr>
        <w:pStyle w:val="ListParagraph"/>
        <w:numPr>
          <w:ilvl w:val="0"/>
          <w:numId w:val="35"/>
        </w:numPr>
        <w:jc w:val="both"/>
        <w:rPr>
          <w:rFonts w:ascii="Arial" w:hAnsi="Arial" w:cs="Arial"/>
          <w:color w:val="000000" w:themeColor="text1"/>
        </w:rPr>
      </w:pPr>
      <w:r w:rsidRPr="00C25A21">
        <w:rPr>
          <w:rFonts w:ascii="Arial" w:hAnsi="Arial" w:cs="Arial"/>
          <w:color w:val="000000" w:themeColor="text1"/>
        </w:rPr>
        <w:t xml:space="preserve">Never shake sharps containers to create space because this leads to formation of aerosols. Aerosols are tiny invisible droplets in the air that can also carry infectious agents/pathogens. </w:t>
      </w:r>
    </w:p>
    <w:p w:rsidR="00197752" w:rsidRPr="00C25A21" w:rsidRDefault="00197752" w:rsidP="00F17161">
      <w:pPr>
        <w:pStyle w:val="ListParagraph"/>
        <w:numPr>
          <w:ilvl w:val="0"/>
          <w:numId w:val="35"/>
        </w:numPr>
        <w:jc w:val="both"/>
        <w:rPr>
          <w:rFonts w:ascii="Arial" w:hAnsi="Arial" w:cs="Arial"/>
          <w:color w:val="000000" w:themeColor="text1"/>
        </w:rPr>
      </w:pPr>
      <w:r w:rsidRPr="00C25A21">
        <w:rPr>
          <w:rFonts w:ascii="Arial" w:hAnsi="Arial" w:cs="Arial"/>
          <w:color w:val="000000" w:themeColor="text1"/>
        </w:rPr>
        <w:t>Never Place Needles or Sharps in Office Waste Containers</w:t>
      </w:r>
    </w:p>
    <w:p w:rsidR="00197752" w:rsidRPr="00C25A21" w:rsidRDefault="00197752" w:rsidP="00F17161">
      <w:pPr>
        <w:pStyle w:val="ListParagraph"/>
        <w:numPr>
          <w:ilvl w:val="0"/>
          <w:numId w:val="35"/>
        </w:numPr>
        <w:jc w:val="both"/>
        <w:rPr>
          <w:rFonts w:ascii="Arial" w:hAnsi="Arial" w:cs="Arial"/>
          <w:color w:val="000000" w:themeColor="text1"/>
        </w:rPr>
      </w:pPr>
      <w:r w:rsidRPr="00C25A21">
        <w:rPr>
          <w:rFonts w:ascii="Arial" w:hAnsi="Arial" w:cs="Arial"/>
          <w:color w:val="000000" w:themeColor="text1"/>
        </w:rPr>
        <w:t xml:space="preserve">Plastic bag must be securely tied once filled. This is appropriate for disposing of contaminated waste such as used gauze. This type of container is NOT appropriate for disposal of sharps. </w:t>
      </w:r>
    </w:p>
    <w:p w:rsidR="00197752" w:rsidRPr="00C25A21" w:rsidRDefault="00197752" w:rsidP="00F17161">
      <w:pPr>
        <w:pStyle w:val="ListParagraph"/>
        <w:numPr>
          <w:ilvl w:val="0"/>
          <w:numId w:val="35"/>
        </w:numPr>
        <w:jc w:val="both"/>
        <w:rPr>
          <w:rFonts w:ascii="Arial" w:hAnsi="Arial" w:cs="Arial"/>
          <w:color w:val="FF0000"/>
        </w:rPr>
      </w:pPr>
      <w:r w:rsidRPr="00C25A21">
        <w:rPr>
          <w:rFonts w:ascii="Arial" w:hAnsi="Arial" w:cs="Arial"/>
          <w:color w:val="000000" w:themeColor="text1"/>
        </w:rPr>
        <w:t>Contaminated waste should be kept separate for office waste. It is the tester’s responsibility not to put any other persons at risk of infection</w:t>
      </w:r>
      <w:r w:rsidRPr="00C25A21">
        <w:rPr>
          <w:rFonts w:ascii="Arial" w:hAnsi="Arial" w:cs="Arial"/>
          <w:color w:val="FF0000"/>
        </w:rPr>
        <w:t xml:space="preserve">. </w:t>
      </w:r>
    </w:p>
    <w:p w:rsidR="00197752" w:rsidRPr="00C25A21" w:rsidRDefault="00197752" w:rsidP="00197752">
      <w:pPr>
        <w:jc w:val="both"/>
        <w:rPr>
          <w:rFonts w:ascii="Arial" w:hAnsi="Arial" w:cs="Arial"/>
          <w:color w:val="000000" w:themeColor="text1"/>
        </w:rPr>
      </w:pPr>
      <w:bookmarkStart w:id="63" w:name="_Toc67428020"/>
      <w:r w:rsidRPr="00C25A21">
        <w:rPr>
          <w:rStyle w:val="Heading2Char"/>
          <w:rFonts w:ascii="Arial" w:hAnsi="Arial" w:cs="Arial"/>
          <w:color w:val="000000" w:themeColor="text1"/>
        </w:rPr>
        <w:t>Sharp container:</w:t>
      </w:r>
      <w:bookmarkEnd w:id="63"/>
      <w:r w:rsidRPr="00C25A21">
        <w:rPr>
          <w:rFonts w:ascii="Arial" w:hAnsi="Arial" w:cs="Arial"/>
          <w:b/>
          <w:bCs/>
          <w:color w:val="000000" w:themeColor="text1"/>
        </w:rPr>
        <w:t xml:space="preserve"> </w:t>
      </w:r>
      <w:r w:rsidRPr="001809D0">
        <w:rPr>
          <w:rFonts w:ascii="Arial" w:hAnsi="Arial" w:cs="Arial"/>
          <w:bCs/>
          <w:color w:val="000000" w:themeColor="text1"/>
        </w:rPr>
        <w:t>The s</w:t>
      </w:r>
      <w:r w:rsidRPr="001809D0">
        <w:rPr>
          <w:rFonts w:ascii="Arial" w:hAnsi="Arial" w:cs="Arial"/>
          <w:color w:val="000000" w:themeColor="text1"/>
        </w:rPr>
        <w:t>harps</w:t>
      </w:r>
      <w:r w:rsidRPr="00C25A21">
        <w:rPr>
          <w:rFonts w:ascii="Arial" w:hAnsi="Arial" w:cs="Arial"/>
          <w:color w:val="000000" w:themeColor="text1"/>
        </w:rPr>
        <w:t xml:space="preserve"> containers must be:</w:t>
      </w:r>
    </w:p>
    <w:p w:rsidR="00197752" w:rsidRPr="00C25A21" w:rsidRDefault="00197752" w:rsidP="00F17161">
      <w:pPr>
        <w:pStyle w:val="ListParagraph"/>
        <w:numPr>
          <w:ilvl w:val="0"/>
          <w:numId w:val="36"/>
        </w:numPr>
        <w:jc w:val="both"/>
        <w:rPr>
          <w:rFonts w:ascii="Arial" w:hAnsi="Arial" w:cs="Arial"/>
          <w:color w:val="000000" w:themeColor="text1"/>
        </w:rPr>
      </w:pPr>
      <w:r w:rsidRPr="00C25A21">
        <w:rPr>
          <w:rFonts w:ascii="Arial" w:hAnsi="Arial" w:cs="Arial"/>
          <w:color w:val="000000" w:themeColor="text1"/>
        </w:rPr>
        <w:t>Placed near workspace</w:t>
      </w:r>
    </w:p>
    <w:p w:rsidR="00197752" w:rsidRPr="00C25A21" w:rsidRDefault="00197752" w:rsidP="00F17161">
      <w:pPr>
        <w:pStyle w:val="ListParagraph"/>
        <w:numPr>
          <w:ilvl w:val="0"/>
          <w:numId w:val="36"/>
        </w:numPr>
        <w:jc w:val="both"/>
        <w:rPr>
          <w:rFonts w:ascii="Arial" w:hAnsi="Arial" w:cs="Arial"/>
          <w:color w:val="000000" w:themeColor="text1"/>
        </w:rPr>
      </w:pPr>
      <w:r w:rsidRPr="00C25A21">
        <w:rPr>
          <w:rFonts w:ascii="Arial" w:hAnsi="Arial" w:cs="Arial"/>
          <w:color w:val="000000" w:themeColor="text1"/>
        </w:rPr>
        <w:t xml:space="preserve">Closed when not in use </w:t>
      </w:r>
    </w:p>
    <w:p w:rsidR="00197752" w:rsidRPr="00C25A21" w:rsidRDefault="00197752" w:rsidP="00F17161">
      <w:pPr>
        <w:pStyle w:val="ListParagraph"/>
        <w:numPr>
          <w:ilvl w:val="0"/>
          <w:numId w:val="36"/>
        </w:numPr>
        <w:jc w:val="both"/>
        <w:rPr>
          <w:rFonts w:ascii="Arial" w:hAnsi="Arial" w:cs="Arial"/>
          <w:color w:val="000000" w:themeColor="text1"/>
        </w:rPr>
      </w:pPr>
      <w:r w:rsidRPr="00C25A21">
        <w:rPr>
          <w:rFonts w:ascii="Arial" w:hAnsi="Arial" w:cs="Arial"/>
          <w:color w:val="000000" w:themeColor="text1"/>
        </w:rPr>
        <w:t xml:space="preserve">Sealed when ¾ full </w:t>
      </w:r>
    </w:p>
    <w:p w:rsidR="00197752" w:rsidRPr="00C25A21" w:rsidRDefault="00197752" w:rsidP="00197752">
      <w:pPr>
        <w:rPr>
          <w:rFonts w:ascii="Arial" w:hAnsi="Arial" w:cs="Arial"/>
          <w:b/>
        </w:rPr>
      </w:pPr>
      <w:r w:rsidRPr="00C25A21">
        <w:rPr>
          <w:rFonts w:ascii="Arial" w:hAnsi="Arial" w:cs="Arial"/>
          <w:b/>
        </w:rPr>
        <w:t xml:space="preserve">HIV testing related incineration of waste </w:t>
      </w:r>
    </w:p>
    <w:p w:rsidR="00197752" w:rsidRPr="00C25A21" w:rsidRDefault="00197752" w:rsidP="00197752">
      <w:pPr>
        <w:jc w:val="both"/>
        <w:rPr>
          <w:rFonts w:ascii="Arial" w:hAnsi="Arial" w:cs="Arial"/>
          <w:color w:val="000000" w:themeColor="text1"/>
        </w:rPr>
      </w:pPr>
      <w:r w:rsidRPr="00C25A21">
        <w:rPr>
          <w:rFonts w:ascii="Arial" w:hAnsi="Arial" w:cs="Arial"/>
          <w:color w:val="000000" w:themeColor="text1"/>
        </w:rPr>
        <w:t xml:space="preserve">Incineration is the burning of contaminated waste to destroy and kill micro-organisms. Contaminated waste should be burned to completion (that is, beyond re-use). It protects environment and must be supervised. </w:t>
      </w:r>
      <w:bookmarkStart w:id="64" w:name="_GoBack"/>
      <w:bookmarkEnd w:id="64"/>
      <w:r w:rsidRPr="00C25A21">
        <w:rPr>
          <w:rFonts w:ascii="Arial" w:hAnsi="Arial" w:cs="Arial"/>
          <w:color w:val="000000" w:themeColor="text1"/>
        </w:rPr>
        <w:t>Care should be taken in transporting waste from one site to another for incineration.</w:t>
      </w:r>
    </w:p>
    <w:p w:rsidR="00197752" w:rsidRPr="00C25A21" w:rsidRDefault="00197752" w:rsidP="00197752">
      <w:pPr>
        <w:rPr>
          <w:rFonts w:ascii="Arial" w:hAnsi="Arial" w:cs="Arial"/>
          <w:b/>
          <w:color w:val="000000" w:themeColor="text1"/>
        </w:rPr>
      </w:pPr>
      <w:r w:rsidRPr="00C25A21">
        <w:rPr>
          <w:rFonts w:ascii="Arial" w:hAnsi="Arial" w:cs="Arial"/>
          <w:b/>
          <w:color w:val="000000" w:themeColor="text1"/>
        </w:rPr>
        <w:t>Disinfect work areas with bleach</w:t>
      </w:r>
    </w:p>
    <w:p w:rsidR="00197752" w:rsidRPr="00C25A21" w:rsidRDefault="00197752" w:rsidP="00197752">
      <w:pPr>
        <w:jc w:val="both"/>
        <w:rPr>
          <w:rFonts w:ascii="Arial" w:hAnsi="Arial" w:cs="Arial"/>
          <w:color w:val="000000" w:themeColor="text1"/>
        </w:rPr>
      </w:pPr>
      <w:r w:rsidRPr="00C25A21">
        <w:rPr>
          <w:rFonts w:ascii="Arial" w:hAnsi="Arial" w:cs="Arial"/>
          <w:color w:val="000000" w:themeColor="text1"/>
        </w:rPr>
        <w:t>In order to keep a clean and orderly work area, disinfect your work surface on a daily basis. It is part of the general safe practice that you need to follow. Remember, disinfection to;</w:t>
      </w:r>
    </w:p>
    <w:p w:rsidR="00197752" w:rsidRPr="00C25A21" w:rsidRDefault="00197752" w:rsidP="00F17161">
      <w:pPr>
        <w:pStyle w:val="ListParagraph"/>
        <w:numPr>
          <w:ilvl w:val="0"/>
          <w:numId w:val="37"/>
        </w:numPr>
        <w:jc w:val="both"/>
        <w:rPr>
          <w:rFonts w:ascii="Arial" w:hAnsi="Arial" w:cs="Arial"/>
          <w:color w:val="000000" w:themeColor="text1"/>
        </w:rPr>
      </w:pPr>
      <w:r w:rsidRPr="00C25A21">
        <w:rPr>
          <w:rFonts w:ascii="Arial" w:hAnsi="Arial" w:cs="Arial"/>
          <w:color w:val="000000" w:themeColor="text1"/>
        </w:rPr>
        <w:t>Kills germs and pathogens</w:t>
      </w:r>
    </w:p>
    <w:p w:rsidR="00197752" w:rsidRPr="00C25A21" w:rsidRDefault="00197752" w:rsidP="00F17161">
      <w:pPr>
        <w:pStyle w:val="ListParagraph"/>
        <w:numPr>
          <w:ilvl w:val="0"/>
          <w:numId w:val="37"/>
        </w:numPr>
        <w:jc w:val="both"/>
        <w:rPr>
          <w:rFonts w:ascii="Arial" w:hAnsi="Arial" w:cs="Arial"/>
          <w:color w:val="000000" w:themeColor="text1"/>
        </w:rPr>
      </w:pPr>
      <w:r w:rsidRPr="00C25A21">
        <w:rPr>
          <w:rFonts w:ascii="Arial" w:hAnsi="Arial" w:cs="Arial"/>
          <w:color w:val="000000" w:themeColor="text1"/>
        </w:rPr>
        <w:t>Keeps work surface clean</w:t>
      </w:r>
    </w:p>
    <w:p w:rsidR="00197752" w:rsidRPr="00C25A21" w:rsidRDefault="00197752" w:rsidP="00F17161">
      <w:pPr>
        <w:pStyle w:val="ListParagraph"/>
        <w:numPr>
          <w:ilvl w:val="0"/>
          <w:numId w:val="37"/>
        </w:numPr>
        <w:jc w:val="both"/>
        <w:rPr>
          <w:rFonts w:ascii="Arial" w:hAnsi="Arial" w:cs="Arial"/>
          <w:color w:val="000000" w:themeColor="text1"/>
        </w:rPr>
      </w:pPr>
      <w:r w:rsidRPr="00C25A21">
        <w:rPr>
          <w:rFonts w:ascii="Arial" w:hAnsi="Arial" w:cs="Arial"/>
          <w:color w:val="000000" w:themeColor="text1"/>
        </w:rPr>
        <w:t>Prevents cross-contamination</w:t>
      </w:r>
    </w:p>
    <w:p w:rsidR="00197752" w:rsidRPr="00C25A21" w:rsidRDefault="00197752" w:rsidP="00F17161">
      <w:pPr>
        <w:pStyle w:val="ListParagraph"/>
        <w:numPr>
          <w:ilvl w:val="0"/>
          <w:numId w:val="37"/>
        </w:numPr>
        <w:jc w:val="both"/>
        <w:rPr>
          <w:rFonts w:ascii="Arial" w:hAnsi="Arial" w:cs="Arial"/>
          <w:color w:val="000000" w:themeColor="text1"/>
        </w:rPr>
      </w:pPr>
      <w:r w:rsidRPr="00C25A21">
        <w:rPr>
          <w:rFonts w:ascii="Arial" w:hAnsi="Arial" w:cs="Arial"/>
          <w:color w:val="000000" w:themeColor="text1"/>
        </w:rPr>
        <w:t>Reduces risks of infection</w:t>
      </w:r>
    </w:p>
    <w:p w:rsidR="00197752" w:rsidRPr="00C25A21" w:rsidRDefault="00197752" w:rsidP="00197752">
      <w:pPr>
        <w:rPr>
          <w:rFonts w:ascii="Arial" w:hAnsi="Arial" w:cs="Arial"/>
          <w:b/>
          <w:color w:val="000000" w:themeColor="text1"/>
        </w:rPr>
      </w:pPr>
      <w:r w:rsidRPr="00C25A21">
        <w:rPr>
          <w:rFonts w:ascii="Arial" w:hAnsi="Arial" w:cs="Arial"/>
          <w:b/>
          <w:color w:val="000000" w:themeColor="text1"/>
        </w:rPr>
        <w:t>In case of an accident</w:t>
      </w:r>
    </w:p>
    <w:p w:rsidR="00197752" w:rsidRPr="00C25A21" w:rsidRDefault="00197752" w:rsidP="00197752">
      <w:pPr>
        <w:jc w:val="both"/>
        <w:rPr>
          <w:rFonts w:ascii="Arial" w:hAnsi="Arial" w:cs="Arial"/>
          <w:color w:val="000000" w:themeColor="text1"/>
        </w:rPr>
      </w:pPr>
      <w:r w:rsidRPr="00C25A21">
        <w:rPr>
          <w:rFonts w:ascii="Arial" w:hAnsi="Arial" w:cs="Arial"/>
          <w:color w:val="000000" w:themeColor="text1"/>
        </w:rPr>
        <w:t xml:space="preserve">There are three types of accidents that may happen: </w:t>
      </w:r>
    </w:p>
    <w:p w:rsidR="00197752" w:rsidRPr="00C25A21" w:rsidRDefault="00197752" w:rsidP="00F17161">
      <w:pPr>
        <w:pStyle w:val="ListParagraph"/>
        <w:numPr>
          <w:ilvl w:val="0"/>
          <w:numId w:val="38"/>
        </w:numPr>
        <w:jc w:val="both"/>
        <w:rPr>
          <w:rFonts w:ascii="Arial" w:hAnsi="Arial" w:cs="Arial"/>
          <w:color w:val="000000" w:themeColor="text1"/>
        </w:rPr>
      </w:pPr>
      <w:r w:rsidRPr="00C25A21">
        <w:rPr>
          <w:rFonts w:ascii="Arial" w:hAnsi="Arial" w:cs="Arial"/>
          <w:color w:val="000000" w:themeColor="text1"/>
        </w:rPr>
        <w:t>Potential Injury, i.e., needle pricks, falls</w:t>
      </w:r>
    </w:p>
    <w:p w:rsidR="00197752" w:rsidRPr="00C25A21" w:rsidRDefault="00197752" w:rsidP="00F17161">
      <w:pPr>
        <w:pStyle w:val="ListParagraph"/>
        <w:numPr>
          <w:ilvl w:val="0"/>
          <w:numId w:val="38"/>
        </w:numPr>
        <w:jc w:val="both"/>
        <w:rPr>
          <w:rFonts w:ascii="Arial" w:hAnsi="Arial" w:cs="Arial"/>
          <w:color w:val="000000" w:themeColor="text1"/>
        </w:rPr>
      </w:pPr>
      <w:r w:rsidRPr="00C25A21">
        <w:rPr>
          <w:rFonts w:ascii="Arial" w:hAnsi="Arial" w:cs="Arial"/>
          <w:color w:val="000000" w:themeColor="text1"/>
        </w:rPr>
        <w:t xml:space="preserve">Environmental, i.e., splashes or spills </w:t>
      </w:r>
    </w:p>
    <w:p w:rsidR="00197752" w:rsidRPr="00C25A21" w:rsidRDefault="00197752" w:rsidP="00F17161">
      <w:pPr>
        <w:pStyle w:val="ListParagraph"/>
        <w:numPr>
          <w:ilvl w:val="0"/>
          <w:numId w:val="38"/>
        </w:numPr>
        <w:jc w:val="both"/>
        <w:rPr>
          <w:rFonts w:ascii="Arial" w:hAnsi="Arial" w:cs="Arial"/>
          <w:color w:val="000000" w:themeColor="text1"/>
        </w:rPr>
      </w:pPr>
      <w:r w:rsidRPr="00C25A21">
        <w:rPr>
          <w:rFonts w:ascii="Arial" w:hAnsi="Arial" w:cs="Arial"/>
          <w:color w:val="000000" w:themeColor="text1"/>
        </w:rPr>
        <w:t xml:space="preserve">Equipment damage </w:t>
      </w:r>
    </w:p>
    <w:p w:rsidR="00197752" w:rsidRPr="00C25A21" w:rsidRDefault="00197752" w:rsidP="00197752">
      <w:pPr>
        <w:jc w:val="both"/>
        <w:rPr>
          <w:rFonts w:ascii="Arial" w:hAnsi="Arial" w:cs="Arial"/>
          <w:b/>
          <w:bCs/>
          <w:i/>
          <w:iCs/>
          <w:color w:val="000000" w:themeColor="text1"/>
        </w:rPr>
        <w:sectPr w:rsidR="00197752" w:rsidRPr="00C25A21" w:rsidSect="00FD540A">
          <w:footerReference w:type="default" r:id="rId26"/>
          <w:endnotePr>
            <w:numFmt w:val="decimal"/>
          </w:endnotePr>
          <w:pgSz w:w="12240" w:h="15840"/>
          <w:pgMar w:top="1440" w:right="1440" w:bottom="1440" w:left="1440" w:header="720" w:footer="720" w:gutter="0"/>
          <w:cols w:space="720"/>
          <w:docGrid w:linePitch="360"/>
        </w:sectPr>
      </w:pPr>
      <w:r w:rsidRPr="00C25A21">
        <w:rPr>
          <w:rFonts w:ascii="Arial" w:hAnsi="Arial" w:cs="Arial"/>
          <w:b/>
          <w:bCs/>
          <w:i/>
          <w:iCs/>
          <w:color w:val="000000" w:themeColor="text1"/>
        </w:rPr>
        <w:t>Note: In case of an accident, you should report to your supervisor immediately. Assess the situation and take action accordingly. Record the accident using appropriate forms, and continue to monitor the situation. For more detail, refer to the national HIV testing and treatment guidelines for Post Exposure Prophylaxis.</w:t>
      </w:r>
    </w:p>
    <w:p w:rsidR="00197752" w:rsidRPr="00C25A21" w:rsidRDefault="00197752" w:rsidP="00197752">
      <w:pPr>
        <w:pStyle w:val="Heading1"/>
        <w:rPr>
          <w:rFonts w:ascii="Arial" w:hAnsi="Arial" w:cs="Arial"/>
          <w:lang w:val="en-US" w:bidi="ar-SA"/>
        </w:rPr>
      </w:pPr>
      <w:bookmarkStart w:id="65" w:name="_Toc67428021"/>
      <w:r w:rsidRPr="00C25A21">
        <w:rPr>
          <w:rFonts w:ascii="Arial" w:hAnsi="Arial" w:cs="Arial"/>
          <w:lang w:val="en-US" w:bidi="ar-SA"/>
        </w:rPr>
        <w:t>ANNEXURES</w:t>
      </w:r>
      <w:bookmarkEnd w:id="65"/>
      <w:r w:rsidRPr="00C25A21">
        <w:rPr>
          <w:rFonts w:ascii="Arial" w:hAnsi="Arial" w:cs="Arial"/>
          <w:lang w:val="en-US" w:bidi="ar-SA"/>
        </w:rPr>
        <w:t xml:space="preserve"> </w:t>
      </w:r>
    </w:p>
    <w:p w:rsidR="00197752" w:rsidRPr="00C25A21" w:rsidRDefault="00197752" w:rsidP="00197752">
      <w:pPr>
        <w:pStyle w:val="Heading2"/>
        <w:rPr>
          <w:rFonts w:ascii="Arial" w:hAnsi="Arial" w:cs="Arial"/>
          <w:lang w:val="en-US" w:bidi="ar-SA"/>
        </w:rPr>
      </w:pPr>
      <w:bookmarkStart w:id="66" w:name="_Toc67428022"/>
      <w:r w:rsidRPr="00C25A21">
        <w:rPr>
          <w:rFonts w:ascii="Arial" w:hAnsi="Arial" w:cs="Arial"/>
          <w:lang w:val="en-US" w:bidi="ar-SA"/>
        </w:rPr>
        <w:t>Annexure 1. Training Framework for ORWs</w:t>
      </w:r>
      <w:bookmarkEnd w:id="66"/>
    </w:p>
    <w:tbl>
      <w:tblPr>
        <w:tblStyle w:val="TableGrid"/>
        <w:tblpPr w:leftFromText="180" w:rightFromText="180" w:vertAnchor="text" w:tblpY="1"/>
        <w:tblOverlap w:val="never"/>
        <w:tblW w:w="12611" w:type="dxa"/>
        <w:tblLook w:val="04A0" w:firstRow="1" w:lastRow="0" w:firstColumn="1" w:lastColumn="0" w:noHBand="0" w:noVBand="1"/>
      </w:tblPr>
      <w:tblGrid>
        <w:gridCol w:w="2689"/>
        <w:gridCol w:w="4677"/>
        <w:gridCol w:w="2410"/>
        <w:gridCol w:w="2835"/>
      </w:tblGrid>
      <w:tr w:rsidR="00197752" w:rsidRPr="00C25A21" w:rsidTr="00F86FCC">
        <w:tc>
          <w:tcPr>
            <w:tcW w:w="2689" w:type="dxa"/>
          </w:tcPr>
          <w:p w:rsidR="00197752" w:rsidRPr="00C25A21" w:rsidRDefault="00197752" w:rsidP="00F86FCC">
            <w:pPr>
              <w:jc w:val="both"/>
              <w:rPr>
                <w:rFonts w:ascii="Arial" w:hAnsi="Arial" w:cs="Arial"/>
                <w:b/>
                <w:bCs/>
                <w:sz w:val="20"/>
                <w:lang w:val="en-US" w:bidi="ar-SA"/>
              </w:rPr>
            </w:pPr>
            <w:r w:rsidRPr="00C25A21">
              <w:rPr>
                <w:rFonts w:ascii="Arial" w:hAnsi="Arial" w:cs="Arial"/>
                <w:b/>
                <w:bCs/>
                <w:sz w:val="20"/>
                <w:lang w:val="en-US" w:bidi="ar-SA"/>
              </w:rPr>
              <w:t xml:space="preserve">Topic </w:t>
            </w:r>
          </w:p>
        </w:tc>
        <w:tc>
          <w:tcPr>
            <w:tcW w:w="4677" w:type="dxa"/>
          </w:tcPr>
          <w:p w:rsidR="00197752" w:rsidRPr="00C25A21" w:rsidRDefault="00197752" w:rsidP="00F86FCC">
            <w:pPr>
              <w:jc w:val="both"/>
              <w:rPr>
                <w:rFonts w:ascii="Arial" w:hAnsi="Arial" w:cs="Arial"/>
                <w:b/>
                <w:bCs/>
                <w:sz w:val="20"/>
                <w:lang w:val="en-US" w:bidi="ar-SA"/>
              </w:rPr>
            </w:pPr>
            <w:r w:rsidRPr="00C25A21">
              <w:rPr>
                <w:rFonts w:ascii="Arial" w:hAnsi="Arial" w:cs="Arial"/>
                <w:b/>
                <w:bCs/>
                <w:sz w:val="20"/>
                <w:lang w:val="en-US" w:bidi="ar-SA"/>
              </w:rPr>
              <w:t>Topic to be covered</w:t>
            </w:r>
          </w:p>
        </w:tc>
        <w:tc>
          <w:tcPr>
            <w:tcW w:w="2410" w:type="dxa"/>
          </w:tcPr>
          <w:p w:rsidR="00197752" w:rsidRPr="00C25A21" w:rsidRDefault="00197752" w:rsidP="00F86FCC">
            <w:pPr>
              <w:jc w:val="both"/>
              <w:rPr>
                <w:rFonts w:ascii="Arial" w:hAnsi="Arial" w:cs="Arial"/>
                <w:b/>
                <w:bCs/>
                <w:sz w:val="20"/>
                <w:lang w:val="en-US" w:bidi="ar-SA"/>
              </w:rPr>
            </w:pPr>
            <w:r w:rsidRPr="00C25A21">
              <w:rPr>
                <w:rFonts w:ascii="Arial" w:hAnsi="Arial" w:cs="Arial"/>
                <w:b/>
                <w:bCs/>
                <w:sz w:val="20"/>
                <w:lang w:val="en-US" w:bidi="ar-SA"/>
              </w:rPr>
              <w:t xml:space="preserve">Mode of deliver </w:t>
            </w:r>
          </w:p>
        </w:tc>
        <w:tc>
          <w:tcPr>
            <w:tcW w:w="2835" w:type="dxa"/>
          </w:tcPr>
          <w:p w:rsidR="00197752" w:rsidRPr="00C25A21" w:rsidRDefault="00197752" w:rsidP="00F86FCC">
            <w:pPr>
              <w:jc w:val="both"/>
              <w:rPr>
                <w:rFonts w:ascii="Arial" w:hAnsi="Arial" w:cs="Arial"/>
                <w:b/>
                <w:bCs/>
                <w:sz w:val="20"/>
                <w:lang w:val="en-US" w:bidi="ar-SA"/>
              </w:rPr>
            </w:pPr>
            <w:r w:rsidRPr="00C25A21">
              <w:rPr>
                <w:rFonts w:ascii="Arial" w:hAnsi="Arial" w:cs="Arial"/>
                <w:b/>
                <w:bCs/>
                <w:sz w:val="20"/>
                <w:lang w:val="en-US" w:bidi="ar-SA"/>
              </w:rPr>
              <w:t xml:space="preserve">Items required </w:t>
            </w:r>
          </w:p>
        </w:tc>
      </w:tr>
      <w:tr w:rsidR="00197752" w:rsidRPr="00C25A21" w:rsidTr="00F86FCC">
        <w:tc>
          <w:tcPr>
            <w:tcW w:w="2689" w:type="dxa"/>
          </w:tcPr>
          <w:p w:rsidR="00197752" w:rsidRPr="00C25A21" w:rsidRDefault="00197752" w:rsidP="00F86FCC">
            <w:pPr>
              <w:jc w:val="both"/>
              <w:rPr>
                <w:rFonts w:ascii="Arial" w:eastAsiaTheme="minorHAnsi" w:hAnsi="Arial" w:cs="Arial"/>
                <w:sz w:val="20"/>
                <w:lang w:val="en-US" w:bidi="ar-SA"/>
              </w:rPr>
            </w:pPr>
            <w:r w:rsidRPr="00C25A21">
              <w:rPr>
                <w:rFonts w:ascii="Arial" w:eastAsiaTheme="minorHAnsi" w:hAnsi="Arial" w:cs="Arial"/>
                <w:sz w:val="20"/>
                <w:lang w:val="en-US" w:bidi="ar-SA"/>
              </w:rPr>
              <w:t xml:space="preserve">Basics about peer outreach and their roles and responsibilities of </w:t>
            </w:r>
          </w:p>
          <w:p w:rsidR="00197752" w:rsidRPr="00C25A21" w:rsidRDefault="00197752" w:rsidP="00F86FCC">
            <w:pPr>
              <w:jc w:val="both"/>
              <w:rPr>
                <w:rFonts w:ascii="Arial" w:eastAsiaTheme="minorHAnsi" w:hAnsi="Arial" w:cs="Arial"/>
                <w:sz w:val="20"/>
                <w:lang w:val="en-US" w:bidi="ar-SA"/>
              </w:rPr>
            </w:pPr>
            <w:r w:rsidRPr="00C25A21">
              <w:rPr>
                <w:rFonts w:ascii="Arial" w:eastAsiaTheme="minorHAnsi" w:hAnsi="Arial" w:cs="Arial"/>
                <w:sz w:val="20"/>
                <w:lang w:val="en-US" w:bidi="ar-SA"/>
              </w:rPr>
              <w:t xml:space="preserve">ORW. </w:t>
            </w:r>
          </w:p>
        </w:tc>
        <w:tc>
          <w:tcPr>
            <w:tcW w:w="4677" w:type="dxa"/>
          </w:tcPr>
          <w:p w:rsidR="00197752" w:rsidRPr="00C25A21" w:rsidRDefault="00197752" w:rsidP="00F17161">
            <w:pPr>
              <w:pStyle w:val="ListParagraph"/>
              <w:numPr>
                <w:ilvl w:val="0"/>
                <w:numId w:val="39"/>
              </w:numPr>
              <w:jc w:val="both"/>
              <w:rPr>
                <w:rFonts w:ascii="Arial" w:eastAsiaTheme="minorHAnsi" w:hAnsi="Arial" w:cs="Arial"/>
                <w:sz w:val="20"/>
                <w:lang w:val="en-US" w:bidi="ar-SA"/>
              </w:rPr>
            </w:pPr>
            <w:r w:rsidRPr="00C25A21">
              <w:rPr>
                <w:rFonts w:ascii="Arial" w:eastAsiaTheme="minorHAnsi" w:hAnsi="Arial" w:cs="Arial"/>
                <w:sz w:val="20"/>
                <w:lang w:val="en-US" w:bidi="ar-SA"/>
              </w:rPr>
              <w:t>Concept of Peer outreach, roles and responsibilities including the qualities of ORWs.</w:t>
            </w:r>
          </w:p>
          <w:p w:rsidR="00197752" w:rsidRPr="00C25A21" w:rsidRDefault="00197752" w:rsidP="00F17161">
            <w:pPr>
              <w:pStyle w:val="ListParagraph"/>
              <w:numPr>
                <w:ilvl w:val="0"/>
                <w:numId w:val="39"/>
              </w:numPr>
              <w:jc w:val="both"/>
              <w:rPr>
                <w:rFonts w:ascii="Arial" w:eastAsiaTheme="minorHAnsi" w:hAnsi="Arial" w:cs="Arial"/>
                <w:sz w:val="20"/>
                <w:lang w:val="en-US" w:bidi="ar-SA"/>
              </w:rPr>
            </w:pPr>
            <w:r w:rsidRPr="00C25A21">
              <w:rPr>
                <w:rFonts w:ascii="Arial" w:eastAsiaTheme="minorHAnsi" w:hAnsi="Arial" w:cs="Arial"/>
                <w:sz w:val="20"/>
                <w:lang w:val="en-US" w:bidi="ar-SA"/>
              </w:rPr>
              <w:t>Understanding the community, the risk and vulnerabilities and their network.</w:t>
            </w:r>
          </w:p>
          <w:p w:rsidR="00197752" w:rsidRPr="00C25A21" w:rsidRDefault="00197752" w:rsidP="00F17161">
            <w:pPr>
              <w:pStyle w:val="ListParagraph"/>
              <w:numPr>
                <w:ilvl w:val="0"/>
                <w:numId w:val="39"/>
              </w:numPr>
              <w:jc w:val="both"/>
              <w:rPr>
                <w:rFonts w:ascii="Arial" w:eastAsiaTheme="minorHAnsi" w:hAnsi="Arial" w:cs="Arial"/>
                <w:sz w:val="20"/>
                <w:lang w:val="en-US" w:bidi="ar-SA"/>
              </w:rPr>
            </w:pPr>
            <w:r w:rsidRPr="00C25A21">
              <w:rPr>
                <w:rFonts w:ascii="Arial" w:eastAsiaTheme="minorHAnsi" w:hAnsi="Arial" w:cs="Arial"/>
                <w:sz w:val="20"/>
                <w:lang w:val="en-US" w:bidi="ar-SA"/>
              </w:rPr>
              <w:t>Sex, sexuality and gender identity (SOGI)</w:t>
            </w:r>
          </w:p>
        </w:tc>
        <w:tc>
          <w:tcPr>
            <w:tcW w:w="2410" w:type="dxa"/>
          </w:tcPr>
          <w:p w:rsidR="00197752" w:rsidRPr="00C25A21" w:rsidRDefault="00197752" w:rsidP="00F86FCC">
            <w:pPr>
              <w:jc w:val="both"/>
              <w:rPr>
                <w:rFonts w:ascii="Arial" w:hAnsi="Arial" w:cs="Arial"/>
                <w:sz w:val="20"/>
                <w:lang w:val="en-US" w:bidi="ar-SA"/>
              </w:rPr>
            </w:pPr>
            <w:r w:rsidRPr="00C25A21">
              <w:rPr>
                <w:rFonts w:ascii="Arial" w:hAnsi="Arial" w:cs="Arial"/>
                <w:sz w:val="20"/>
                <w:lang w:val="en-US" w:bidi="ar-SA"/>
              </w:rPr>
              <w:t xml:space="preserve">Brainstorming and group discussions, power points, videos show.  </w:t>
            </w:r>
          </w:p>
        </w:tc>
        <w:tc>
          <w:tcPr>
            <w:tcW w:w="2835" w:type="dxa"/>
          </w:tcPr>
          <w:p w:rsidR="00197752" w:rsidRPr="00C25A21" w:rsidRDefault="00197752" w:rsidP="00F17161">
            <w:pPr>
              <w:pStyle w:val="ListParagraph"/>
              <w:numPr>
                <w:ilvl w:val="0"/>
                <w:numId w:val="44"/>
              </w:numPr>
              <w:jc w:val="both"/>
              <w:rPr>
                <w:rFonts w:ascii="Arial" w:hAnsi="Arial" w:cs="Arial"/>
                <w:sz w:val="20"/>
                <w:lang w:val="en-US" w:bidi="ar-SA"/>
              </w:rPr>
            </w:pPr>
            <w:r w:rsidRPr="00C25A21">
              <w:rPr>
                <w:rFonts w:ascii="Arial" w:hAnsi="Arial" w:cs="Arial"/>
                <w:sz w:val="20"/>
                <w:lang w:val="en-US" w:bidi="ar-SA"/>
              </w:rPr>
              <w:t xml:space="preserve">Flip chart and marker pen  </w:t>
            </w:r>
          </w:p>
          <w:p w:rsidR="00197752" w:rsidRPr="00C25A21" w:rsidRDefault="00197752" w:rsidP="00F17161">
            <w:pPr>
              <w:pStyle w:val="ListParagraph"/>
              <w:numPr>
                <w:ilvl w:val="0"/>
                <w:numId w:val="44"/>
              </w:numPr>
              <w:jc w:val="both"/>
              <w:rPr>
                <w:rFonts w:ascii="Arial" w:hAnsi="Arial" w:cs="Arial"/>
                <w:sz w:val="20"/>
                <w:lang w:val="en-US" w:bidi="ar-SA"/>
              </w:rPr>
            </w:pPr>
            <w:r w:rsidRPr="00C25A21">
              <w:rPr>
                <w:rFonts w:ascii="Arial" w:hAnsi="Arial" w:cs="Arial"/>
                <w:sz w:val="20"/>
                <w:lang w:val="en-US" w:bidi="ar-SA"/>
              </w:rPr>
              <w:t xml:space="preserve">LCD and laptop </w:t>
            </w:r>
          </w:p>
          <w:p w:rsidR="00197752" w:rsidRPr="00C25A21" w:rsidRDefault="00197752" w:rsidP="00F86FCC">
            <w:pPr>
              <w:jc w:val="both"/>
              <w:rPr>
                <w:rFonts w:ascii="Arial" w:hAnsi="Arial" w:cs="Arial"/>
                <w:sz w:val="20"/>
                <w:lang w:val="en-US" w:bidi="ar-SA"/>
              </w:rPr>
            </w:pPr>
          </w:p>
        </w:tc>
      </w:tr>
      <w:tr w:rsidR="00197752" w:rsidRPr="00C25A21" w:rsidTr="00F86FCC">
        <w:tc>
          <w:tcPr>
            <w:tcW w:w="2689" w:type="dxa"/>
          </w:tcPr>
          <w:p w:rsidR="00197752" w:rsidRPr="00C25A21" w:rsidRDefault="00197752" w:rsidP="00F86FCC">
            <w:pPr>
              <w:jc w:val="both"/>
              <w:rPr>
                <w:rFonts w:ascii="Arial" w:eastAsiaTheme="minorHAnsi" w:hAnsi="Arial" w:cs="Arial"/>
                <w:sz w:val="20"/>
                <w:lang w:val="en-US" w:bidi="ar-SA"/>
              </w:rPr>
            </w:pPr>
            <w:r w:rsidRPr="00C25A21">
              <w:rPr>
                <w:rFonts w:ascii="Arial" w:eastAsiaTheme="minorHAnsi" w:hAnsi="Arial" w:cs="Arial"/>
                <w:sz w:val="20"/>
                <w:lang w:val="en-US" w:bidi="ar-SA"/>
              </w:rPr>
              <w:t xml:space="preserve">Knowledge about HIV/AIDS </w:t>
            </w:r>
          </w:p>
          <w:p w:rsidR="00197752" w:rsidRPr="00C25A21" w:rsidRDefault="00197752" w:rsidP="00F86FCC">
            <w:pPr>
              <w:jc w:val="both"/>
              <w:rPr>
                <w:rFonts w:ascii="Arial" w:hAnsi="Arial" w:cs="Arial"/>
                <w:sz w:val="20"/>
                <w:lang w:val="en-US" w:bidi="ar-SA"/>
              </w:rPr>
            </w:pPr>
          </w:p>
        </w:tc>
        <w:tc>
          <w:tcPr>
            <w:tcW w:w="4677" w:type="dxa"/>
          </w:tcPr>
          <w:p w:rsidR="00197752" w:rsidRPr="00C25A21" w:rsidRDefault="00197752" w:rsidP="00F17161">
            <w:pPr>
              <w:pStyle w:val="ListParagraph"/>
              <w:numPr>
                <w:ilvl w:val="0"/>
                <w:numId w:val="40"/>
              </w:numPr>
              <w:jc w:val="both"/>
              <w:rPr>
                <w:rFonts w:ascii="Arial" w:hAnsi="Arial" w:cs="Arial"/>
                <w:sz w:val="20"/>
                <w:lang w:val="en-US" w:bidi="ar-SA"/>
              </w:rPr>
            </w:pPr>
            <w:r w:rsidRPr="00C25A21">
              <w:rPr>
                <w:rFonts w:ascii="Arial" w:hAnsi="Arial" w:cs="Arial"/>
                <w:sz w:val="20"/>
                <w:lang w:val="en-US" w:bidi="ar-SA"/>
              </w:rPr>
              <w:t>HIV/AIDS prevention and control</w:t>
            </w:r>
          </w:p>
          <w:p w:rsidR="00197752" w:rsidRPr="00C25A21" w:rsidRDefault="00197752" w:rsidP="00F17161">
            <w:pPr>
              <w:pStyle w:val="ListParagraph"/>
              <w:numPr>
                <w:ilvl w:val="0"/>
                <w:numId w:val="40"/>
              </w:numPr>
              <w:jc w:val="both"/>
              <w:rPr>
                <w:rFonts w:ascii="Arial" w:hAnsi="Arial" w:cs="Arial"/>
                <w:sz w:val="20"/>
                <w:lang w:val="en-US" w:bidi="ar-SA"/>
              </w:rPr>
            </w:pPr>
            <w:r w:rsidRPr="00C25A21">
              <w:rPr>
                <w:rFonts w:ascii="Arial" w:hAnsi="Arial" w:cs="Arial"/>
                <w:sz w:val="20"/>
                <w:lang w:val="en-US" w:bidi="ar-SA"/>
              </w:rPr>
              <w:t>Testing methods and conducting HIVST</w:t>
            </w:r>
          </w:p>
          <w:p w:rsidR="00197752" w:rsidRPr="00C25A21" w:rsidRDefault="00197752" w:rsidP="00F17161">
            <w:pPr>
              <w:pStyle w:val="ListParagraph"/>
              <w:numPr>
                <w:ilvl w:val="0"/>
                <w:numId w:val="40"/>
              </w:numPr>
              <w:jc w:val="both"/>
              <w:rPr>
                <w:rFonts w:ascii="Arial" w:hAnsi="Arial" w:cs="Arial"/>
                <w:sz w:val="20"/>
                <w:lang w:val="en-US" w:bidi="ar-SA"/>
              </w:rPr>
            </w:pPr>
            <w:r w:rsidRPr="00C25A21">
              <w:rPr>
                <w:rFonts w:ascii="Arial" w:hAnsi="Arial" w:cs="Arial"/>
                <w:sz w:val="20"/>
                <w:lang w:val="en-US" w:bidi="ar-SA"/>
              </w:rPr>
              <w:t xml:space="preserve">Linking to treatment and care </w:t>
            </w:r>
          </w:p>
        </w:tc>
        <w:tc>
          <w:tcPr>
            <w:tcW w:w="2410" w:type="dxa"/>
          </w:tcPr>
          <w:p w:rsidR="00197752" w:rsidRPr="00C25A21" w:rsidRDefault="00197752" w:rsidP="00F86FCC">
            <w:pPr>
              <w:jc w:val="both"/>
              <w:rPr>
                <w:rFonts w:ascii="Arial" w:hAnsi="Arial" w:cs="Arial"/>
                <w:sz w:val="20"/>
                <w:lang w:val="en-US" w:bidi="ar-SA"/>
              </w:rPr>
            </w:pPr>
            <w:r w:rsidRPr="00C25A21">
              <w:rPr>
                <w:rFonts w:ascii="Arial" w:hAnsi="Arial" w:cs="Arial"/>
                <w:sz w:val="20"/>
                <w:lang w:val="en-US" w:bidi="ar-SA"/>
              </w:rPr>
              <w:t xml:space="preserve">Brainstorming and group discussions, power points, videos show.  </w:t>
            </w:r>
          </w:p>
          <w:p w:rsidR="00197752" w:rsidRPr="00C25A21" w:rsidRDefault="00197752" w:rsidP="00F86FCC">
            <w:pPr>
              <w:jc w:val="both"/>
              <w:rPr>
                <w:rFonts w:ascii="Arial" w:hAnsi="Arial" w:cs="Arial"/>
                <w:sz w:val="20"/>
                <w:lang w:val="en-US" w:bidi="ar-SA"/>
              </w:rPr>
            </w:pPr>
            <w:r w:rsidRPr="00C25A21">
              <w:rPr>
                <w:rFonts w:ascii="Arial" w:hAnsi="Arial" w:cs="Arial"/>
                <w:sz w:val="20"/>
                <w:lang w:val="en-US" w:bidi="ar-SA"/>
              </w:rPr>
              <w:t xml:space="preserve"> </w:t>
            </w:r>
          </w:p>
        </w:tc>
        <w:tc>
          <w:tcPr>
            <w:tcW w:w="2835" w:type="dxa"/>
          </w:tcPr>
          <w:p w:rsidR="00197752" w:rsidRPr="00C25A21" w:rsidRDefault="00197752" w:rsidP="00F17161">
            <w:pPr>
              <w:pStyle w:val="ListParagraph"/>
              <w:numPr>
                <w:ilvl w:val="0"/>
                <w:numId w:val="44"/>
              </w:numPr>
              <w:jc w:val="both"/>
              <w:rPr>
                <w:rFonts w:ascii="Arial" w:hAnsi="Arial" w:cs="Arial"/>
                <w:sz w:val="20"/>
                <w:lang w:val="en-US" w:bidi="ar-SA"/>
              </w:rPr>
            </w:pPr>
            <w:r w:rsidRPr="00C25A21">
              <w:rPr>
                <w:rFonts w:ascii="Arial" w:hAnsi="Arial" w:cs="Arial"/>
                <w:sz w:val="20"/>
                <w:lang w:val="en-US" w:bidi="ar-SA"/>
              </w:rPr>
              <w:t xml:space="preserve">Flip chart and marker pen  </w:t>
            </w:r>
          </w:p>
          <w:p w:rsidR="00197752" w:rsidRPr="00C25A21" w:rsidRDefault="00197752" w:rsidP="00F17161">
            <w:pPr>
              <w:pStyle w:val="ListParagraph"/>
              <w:numPr>
                <w:ilvl w:val="0"/>
                <w:numId w:val="44"/>
              </w:numPr>
              <w:jc w:val="both"/>
              <w:rPr>
                <w:rFonts w:ascii="Arial" w:hAnsi="Arial" w:cs="Arial"/>
                <w:sz w:val="20"/>
                <w:lang w:val="en-US" w:bidi="ar-SA"/>
              </w:rPr>
            </w:pPr>
            <w:r w:rsidRPr="00C25A21">
              <w:rPr>
                <w:rFonts w:ascii="Arial" w:hAnsi="Arial" w:cs="Arial"/>
                <w:sz w:val="20"/>
                <w:lang w:val="en-US" w:bidi="ar-SA"/>
              </w:rPr>
              <w:t xml:space="preserve">LCD and laptop </w:t>
            </w:r>
          </w:p>
          <w:p w:rsidR="00197752" w:rsidRPr="00C25A21" w:rsidRDefault="00197752" w:rsidP="00F86FCC">
            <w:pPr>
              <w:jc w:val="both"/>
              <w:rPr>
                <w:rFonts w:ascii="Arial" w:hAnsi="Arial" w:cs="Arial"/>
                <w:sz w:val="20"/>
                <w:lang w:val="en-US" w:bidi="ar-SA"/>
              </w:rPr>
            </w:pPr>
          </w:p>
        </w:tc>
      </w:tr>
      <w:tr w:rsidR="00197752" w:rsidRPr="00C25A21" w:rsidTr="00F86FCC">
        <w:tc>
          <w:tcPr>
            <w:tcW w:w="2689" w:type="dxa"/>
          </w:tcPr>
          <w:p w:rsidR="00197752" w:rsidRPr="00C25A21" w:rsidRDefault="00197752" w:rsidP="00F86FCC">
            <w:pPr>
              <w:jc w:val="both"/>
              <w:rPr>
                <w:rFonts w:ascii="Arial" w:hAnsi="Arial" w:cs="Arial"/>
                <w:sz w:val="20"/>
                <w:lang w:val="en-US" w:bidi="ar-SA"/>
              </w:rPr>
            </w:pPr>
            <w:r w:rsidRPr="00C25A21">
              <w:rPr>
                <w:rFonts w:ascii="Arial" w:hAnsi="Arial" w:cs="Arial"/>
                <w:sz w:val="20"/>
                <w:lang w:val="en-US" w:bidi="ar-SA"/>
              </w:rPr>
              <w:t xml:space="preserve">Basic knowledge on HIV Counseling and Testing. </w:t>
            </w:r>
          </w:p>
        </w:tc>
        <w:tc>
          <w:tcPr>
            <w:tcW w:w="4677" w:type="dxa"/>
          </w:tcPr>
          <w:p w:rsidR="00197752" w:rsidRPr="00C25A21" w:rsidRDefault="00197752" w:rsidP="00F17161">
            <w:pPr>
              <w:pStyle w:val="ListParagraph"/>
              <w:numPr>
                <w:ilvl w:val="0"/>
                <w:numId w:val="43"/>
              </w:numPr>
              <w:autoSpaceDE w:val="0"/>
              <w:autoSpaceDN w:val="0"/>
              <w:adjustRightInd w:val="0"/>
              <w:jc w:val="both"/>
              <w:rPr>
                <w:rFonts w:ascii="Arial" w:eastAsiaTheme="minorHAnsi" w:hAnsi="Arial" w:cs="Arial"/>
                <w:sz w:val="20"/>
                <w:lang w:val="en-US" w:bidi="ar-SA"/>
              </w:rPr>
            </w:pPr>
            <w:r w:rsidRPr="00C25A21">
              <w:rPr>
                <w:rFonts w:ascii="Arial" w:eastAsiaTheme="minorHAnsi" w:hAnsi="Arial" w:cs="Arial"/>
                <w:sz w:val="20"/>
                <w:lang w:val="en-US" w:bidi="ar-SA"/>
              </w:rPr>
              <w:t xml:space="preserve">Risk assessment </w:t>
            </w:r>
          </w:p>
          <w:p w:rsidR="00197752" w:rsidRPr="00C25A21" w:rsidRDefault="00197752" w:rsidP="00F17161">
            <w:pPr>
              <w:pStyle w:val="ListParagraph"/>
              <w:numPr>
                <w:ilvl w:val="0"/>
                <w:numId w:val="43"/>
              </w:numPr>
              <w:autoSpaceDE w:val="0"/>
              <w:autoSpaceDN w:val="0"/>
              <w:adjustRightInd w:val="0"/>
              <w:jc w:val="both"/>
              <w:rPr>
                <w:rFonts w:ascii="Arial" w:eastAsiaTheme="minorHAnsi" w:hAnsi="Arial" w:cs="Arial"/>
                <w:sz w:val="20"/>
                <w:lang w:val="en-US" w:bidi="ar-SA"/>
              </w:rPr>
            </w:pPr>
            <w:r w:rsidRPr="00C25A21">
              <w:rPr>
                <w:rFonts w:ascii="Arial" w:eastAsiaTheme="minorHAnsi" w:hAnsi="Arial" w:cs="Arial"/>
                <w:sz w:val="20"/>
                <w:lang w:val="en-US" w:bidi="ar-SA"/>
              </w:rPr>
              <w:t xml:space="preserve">Pretest counselling </w:t>
            </w:r>
          </w:p>
          <w:p w:rsidR="00197752" w:rsidRPr="00C25A21" w:rsidRDefault="00197752" w:rsidP="00F17161">
            <w:pPr>
              <w:pStyle w:val="ListParagraph"/>
              <w:numPr>
                <w:ilvl w:val="0"/>
                <w:numId w:val="43"/>
              </w:numPr>
              <w:autoSpaceDE w:val="0"/>
              <w:autoSpaceDN w:val="0"/>
              <w:adjustRightInd w:val="0"/>
              <w:jc w:val="both"/>
              <w:rPr>
                <w:rFonts w:ascii="Arial" w:eastAsiaTheme="minorHAnsi" w:hAnsi="Arial" w:cs="Arial"/>
                <w:sz w:val="20"/>
                <w:lang w:val="en-US" w:bidi="ar-SA"/>
              </w:rPr>
            </w:pPr>
            <w:r w:rsidRPr="00C25A21">
              <w:rPr>
                <w:rFonts w:ascii="Arial" w:eastAsiaTheme="minorHAnsi" w:hAnsi="Arial" w:cs="Arial"/>
                <w:sz w:val="20"/>
                <w:lang w:val="en-US" w:bidi="ar-SA"/>
              </w:rPr>
              <w:t xml:space="preserve">Testing and result interpretation for rapid diagnostic test including HIVST. </w:t>
            </w:r>
          </w:p>
          <w:p w:rsidR="00197752" w:rsidRPr="00C25A21" w:rsidRDefault="00197752" w:rsidP="00F17161">
            <w:pPr>
              <w:pStyle w:val="ListParagraph"/>
              <w:numPr>
                <w:ilvl w:val="0"/>
                <w:numId w:val="43"/>
              </w:numPr>
              <w:autoSpaceDE w:val="0"/>
              <w:autoSpaceDN w:val="0"/>
              <w:adjustRightInd w:val="0"/>
              <w:jc w:val="both"/>
              <w:rPr>
                <w:rFonts w:ascii="Arial" w:eastAsiaTheme="minorHAnsi" w:hAnsi="Arial" w:cs="Arial"/>
                <w:sz w:val="20"/>
                <w:lang w:val="en-US" w:bidi="ar-SA"/>
              </w:rPr>
            </w:pPr>
            <w:r w:rsidRPr="00C25A21">
              <w:rPr>
                <w:rFonts w:ascii="Arial" w:eastAsiaTheme="minorHAnsi" w:hAnsi="Arial" w:cs="Arial"/>
                <w:sz w:val="20"/>
                <w:lang w:val="en-US" w:bidi="ar-SA"/>
              </w:rPr>
              <w:t xml:space="preserve">Posttest counselling </w:t>
            </w:r>
          </w:p>
          <w:p w:rsidR="00197752" w:rsidRPr="00C25A21" w:rsidRDefault="00197752" w:rsidP="00F17161">
            <w:pPr>
              <w:pStyle w:val="ListParagraph"/>
              <w:numPr>
                <w:ilvl w:val="0"/>
                <w:numId w:val="43"/>
              </w:numPr>
              <w:autoSpaceDE w:val="0"/>
              <w:autoSpaceDN w:val="0"/>
              <w:adjustRightInd w:val="0"/>
              <w:jc w:val="both"/>
              <w:rPr>
                <w:rFonts w:ascii="Arial" w:eastAsiaTheme="minorHAnsi" w:hAnsi="Arial" w:cs="Arial"/>
                <w:sz w:val="20"/>
                <w:lang w:val="en-US" w:bidi="ar-SA"/>
              </w:rPr>
            </w:pPr>
            <w:r w:rsidRPr="00C25A21">
              <w:rPr>
                <w:rFonts w:ascii="Arial" w:eastAsiaTheme="minorHAnsi" w:hAnsi="Arial" w:cs="Arial"/>
                <w:sz w:val="20"/>
                <w:lang w:val="en-US" w:bidi="ar-SA"/>
              </w:rPr>
              <w:t>Linkages to prevention, care, support and treatment.</w:t>
            </w:r>
          </w:p>
          <w:p w:rsidR="00197752" w:rsidRPr="00C25A21" w:rsidRDefault="00197752" w:rsidP="00F17161">
            <w:pPr>
              <w:pStyle w:val="ListParagraph"/>
              <w:numPr>
                <w:ilvl w:val="0"/>
                <w:numId w:val="43"/>
              </w:numPr>
              <w:autoSpaceDE w:val="0"/>
              <w:autoSpaceDN w:val="0"/>
              <w:adjustRightInd w:val="0"/>
              <w:jc w:val="both"/>
              <w:rPr>
                <w:rFonts w:ascii="Arial" w:eastAsiaTheme="minorHAnsi" w:hAnsi="Arial" w:cs="Arial"/>
                <w:sz w:val="20"/>
                <w:lang w:val="en-US" w:bidi="ar-SA"/>
              </w:rPr>
            </w:pPr>
            <w:r w:rsidRPr="00C25A21">
              <w:rPr>
                <w:rFonts w:ascii="Arial" w:eastAsiaTheme="minorHAnsi" w:hAnsi="Arial" w:cs="Arial"/>
                <w:sz w:val="20"/>
                <w:lang w:val="en-US" w:bidi="ar-SA"/>
              </w:rPr>
              <w:t>Mental Health First Aid</w:t>
            </w:r>
          </w:p>
        </w:tc>
        <w:tc>
          <w:tcPr>
            <w:tcW w:w="2410" w:type="dxa"/>
          </w:tcPr>
          <w:p w:rsidR="00197752" w:rsidRPr="00C25A21" w:rsidRDefault="00197752" w:rsidP="00F86FCC">
            <w:pPr>
              <w:jc w:val="both"/>
              <w:rPr>
                <w:rFonts w:ascii="Arial" w:hAnsi="Arial" w:cs="Arial"/>
                <w:sz w:val="20"/>
                <w:lang w:val="en-US" w:bidi="ar-SA"/>
              </w:rPr>
            </w:pPr>
            <w:r w:rsidRPr="00C25A21">
              <w:rPr>
                <w:rFonts w:ascii="Arial" w:hAnsi="Arial" w:cs="Arial"/>
                <w:sz w:val="20"/>
                <w:lang w:val="en-US" w:bidi="ar-SA"/>
              </w:rPr>
              <w:t xml:space="preserve">Brainstorming and group discussions, power points, videos show, role play.  </w:t>
            </w:r>
          </w:p>
          <w:p w:rsidR="00197752" w:rsidRPr="00C25A21" w:rsidRDefault="00197752" w:rsidP="00F86FCC">
            <w:pPr>
              <w:jc w:val="both"/>
              <w:rPr>
                <w:rFonts w:ascii="Arial" w:hAnsi="Arial" w:cs="Arial"/>
                <w:sz w:val="20"/>
                <w:lang w:val="en-US" w:bidi="ar-SA"/>
              </w:rPr>
            </w:pPr>
          </w:p>
        </w:tc>
        <w:tc>
          <w:tcPr>
            <w:tcW w:w="2835" w:type="dxa"/>
          </w:tcPr>
          <w:p w:rsidR="00197752" w:rsidRPr="00C25A21" w:rsidRDefault="00197752" w:rsidP="00F17161">
            <w:pPr>
              <w:pStyle w:val="ListParagraph"/>
              <w:numPr>
                <w:ilvl w:val="0"/>
                <w:numId w:val="44"/>
              </w:numPr>
              <w:jc w:val="both"/>
              <w:rPr>
                <w:rFonts w:ascii="Arial" w:hAnsi="Arial" w:cs="Arial"/>
                <w:sz w:val="20"/>
                <w:lang w:val="en-US" w:bidi="ar-SA"/>
              </w:rPr>
            </w:pPr>
            <w:r w:rsidRPr="00C25A21">
              <w:rPr>
                <w:rFonts w:ascii="Arial" w:hAnsi="Arial" w:cs="Arial"/>
                <w:sz w:val="20"/>
                <w:lang w:val="en-US" w:bidi="ar-SA"/>
              </w:rPr>
              <w:t xml:space="preserve">Flip chart and marker pen  </w:t>
            </w:r>
          </w:p>
          <w:p w:rsidR="00197752" w:rsidRPr="00C25A21" w:rsidRDefault="00197752" w:rsidP="00F17161">
            <w:pPr>
              <w:pStyle w:val="ListParagraph"/>
              <w:numPr>
                <w:ilvl w:val="0"/>
                <w:numId w:val="44"/>
              </w:numPr>
              <w:jc w:val="both"/>
              <w:rPr>
                <w:rFonts w:ascii="Arial" w:hAnsi="Arial" w:cs="Arial"/>
                <w:sz w:val="20"/>
                <w:lang w:val="en-US" w:bidi="ar-SA"/>
              </w:rPr>
            </w:pPr>
            <w:r w:rsidRPr="00C25A21">
              <w:rPr>
                <w:rFonts w:ascii="Arial" w:hAnsi="Arial" w:cs="Arial"/>
                <w:sz w:val="20"/>
                <w:lang w:val="en-US" w:bidi="ar-SA"/>
              </w:rPr>
              <w:t xml:space="preserve">LCD and laptop </w:t>
            </w:r>
          </w:p>
          <w:p w:rsidR="00197752" w:rsidRPr="00C25A21" w:rsidRDefault="00197752" w:rsidP="00F86FCC">
            <w:pPr>
              <w:jc w:val="both"/>
              <w:rPr>
                <w:rFonts w:ascii="Arial" w:hAnsi="Arial" w:cs="Arial"/>
                <w:sz w:val="20"/>
                <w:lang w:val="en-US" w:bidi="ar-SA"/>
              </w:rPr>
            </w:pPr>
          </w:p>
        </w:tc>
      </w:tr>
      <w:tr w:rsidR="00197752" w:rsidRPr="00C25A21" w:rsidTr="00F86FCC">
        <w:tc>
          <w:tcPr>
            <w:tcW w:w="2689" w:type="dxa"/>
          </w:tcPr>
          <w:p w:rsidR="00197752" w:rsidRPr="00C25A21" w:rsidRDefault="00197752" w:rsidP="00F86FCC">
            <w:pPr>
              <w:autoSpaceDE w:val="0"/>
              <w:autoSpaceDN w:val="0"/>
              <w:adjustRightInd w:val="0"/>
              <w:jc w:val="both"/>
              <w:rPr>
                <w:rFonts w:ascii="Arial" w:eastAsiaTheme="minorHAnsi" w:hAnsi="Arial" w:cs="Arial"/>
                <w:sz w:val="20"/>
                <w:lang w:val="en-US" w:bidi="ar-SA"/>
              </w:rPr>
            </w:pPr>
            <w:r w:rsidRPr="00C25A21">
              <w:rPr>
                <w:rFonts w:ascii="Arial" w:eastAsiaTheme="minorHAnsi" w:hAnsi="Arial" w:cs="Arial"/>
                <w:sz w:val="20"/>
                <w:lang w:val="en-US" w:bidi="ar-SA"/>
              </w:rPr>
              <w:t xml:space="preserve">Peer Outreach Planning </w:t>
            </w:r>
          </w:p>
          <w:p w:rsidR="00197752" w:rsidRPr="00C25A21" w:rsidRDefault="00197752" w:rsidP="00F86FCC">
            <w:pPr>
              <w:jc w:val="both"/>
              <w:rPr>
                <w:rFonts w:ascii="Arial" w:hAnsi="Arial" w:cs="Arial"/>
                <w:sz w:val="20"/>
                <w:lang w:val="en-US" w:bidi="ar-SA"/>
              </w:rPr>
            </w:pPr>
          </w:p>
        </w:tc>
        <w:tc>
          <w:tcPr>
            <w:tcW w:w="4677" w:type="dxa"/>
          </w:tcPr>
          <w:p w:rsidR="00197752" w:rsidRPr="00C25A21" w:rsidRDefault="00197752" w:rsidP="00F17161">
            <w:pPr>
              <w:pStyle w:val="ListParagraph"/>
              <w:numPr>
                <w:ilvl w:val="0"/>
                <w:numId w:val="41"/>
              </w:numPr>
              <w:autoSpaceDE w:val="0"/>
              <w:autoSpaceDN w:val="0"/>
              <w:adjustRightInd w:val="0"/>
              <w:jc w:val="both"/>
              <w:rPr>
                <w:rFonts w:ascii="Arial" w:eastAsiaTheme="minorHAnsi" w:hAnsi="Arial" w:cs="Arial"/>
                <w:sz w:val="20"/>
                <w:lang w:val="en-US" w:bidi="ar-SA"/>
              </w:rPr>
            </w:pPr>
            <w:r w:rsidRPr="00C25A21">
              <w:rPr>
                <w:rFonts w:ascii="Arial" w:eastAsiaTheme="minorHAnsi" w:hAnsi="Arial" w:cs="Arial"/>
                <w:sz w:val="20"/>
                <w:lang w:val="en-US" w:bidi="ar-SA"/>
              </w:rPr>
              <w:t xml:space="preserve">Spot analysis, hotspot mapping and line listing of the KPs. </w:t>
            </w:r>
          </w:p>
          <w:p w:rsidR="00197752" w:rsidRPr="00C25A21" w:rsidRDefault="00197752" w:rsidP="00F17161">
            <w:pPr>
              <w:pStyle w:val="ListParagraph"/>
              <w:numPr>
                <w:ilvl w:val="0"/>
                <w:numId w:val="41"/>
              </w:numPr>
              <w:autoSpaceDE w:val="0"/>
              <w:autoSpaceDN w:val="0"/>
              <w:adjustRightInd w:val="0"/>
              <w:jc w:val="both"/>
              <w:rPr>
                <w:rFonts w:ascii="Arial" w:eastAsiaTheme="minorHAnsi" w:hAnsi="Arial" w:cs="Arial"/>
                <w:sz w:val="20"/>
                <w:lang w:val="en-US" w:bidi="ar-SA"/>
              </w:rPr>
            </w:pPr>
            <w:r w:rsidRPr="00C25A21">
              <w:rPr>
                <w:rFonts w:ascii="Arial" w:eastAsiaTheme="minorHAnsi" w:hAnsi="Arial" w:cs="Arial"/>
                <w:sz w:val="20"/>
                <w:lang w:val="en-US" w:bidi="ar-SA"/>
              </w:rPr>
              <w:t xml:space="preserve">Development of a simple action plan </w:t>
            </w:r>
          </w:p>
        </w:tc>
        <w:tc>
          <w:tcPr>
            <w:tcW w:w="2410" w:type="dxa"/>
          </w:tcPr>
          <w:p w:rsidR="00197752" w:rsidRPr="00C25A21" w:rsidRDefault="00197752" w:rsidP="00F86FCC">
            <w:pPr>
              <w:jc w:val="both"/>
              <w:rPr>
                <w:rFonts w:ascii="Arial" w:hAnsi="Arial" w:cs="Arial"/>
                <w:sz w:val="20"/>
                <w:lang w:val="en-US" w:bidi="ar-SA"/>
              </w:rPr>
            </w:pPr>
            <w:r w:rsidRPr="00C25A21">
              <w:rPr>
                <w:rFonts w:ascii="Arial" w:hAnsi="Arial" w:cs="Arial"/>
                <w:sz w:val="20"/>
                <w:lang w:val="en-US" w:bidi="ar-SA"/>
              </w:rPr>
              <w:t xml:space="preserve">Group discussion and presentations </w:t>
            </w:r>
          </w:p>
        </w:tc>
        <w:tc>
          <w:tcPr>
            <w:tcW w:w="2835" w:type="dxa"/>
          </w:tcPr>
          <w:p w:rsidR="00197752" w:rsidRPr="00C25A21" w:rsidRDefault="00197752" w:rsidP="00F17161">
            <w:pPr>
              <w:pStyle w:val="ListParagraph"/>
              <w:numPr>
                <w:ilvl w:val="0"/>
                <w:numId w:val="44"/>
              </w:numPr>
              <w:jc w:val="both"/>
              <w:rPr>
                <w:rFonts w:ascii="Arial" w:hAnsi="Arial" w:cs="Arial"/>
                <w:sz w:val="20"/>
                <w:lang w:val="en-US" w:bidi="ar-SA"/>
              </w:rPr>
            </w:pPr>
            <w:r w:rsidRPr="00C25A21">
              <w:rPr>
                <w:rFonts w:ascii="Arial" w:hAnsi="Arial" w:cs="Arial"/>
                <w:sz w:val="20"/>
                <w:lang w:val="en-US" w:bidi="ar-SA"/>
              </w:rPr>
              <w:t xml:space="preserve">Flip chart and marker pen  </w:t>
            </w:r>
          </w:p>
          <w:p w:rsidR="00197752" w:rsidRPr="00C25A21" w:rsidRDefault="00197752" w:rsidP="00F17161">
            <w:pPr>
              <w:pStyle w:val="ListParagraph"/>
              <w:numPr>
                <w:ilvl w:val="0"/>
                <w:numId w:val="44"/>
              </w:numPr>
              <w:jc w:val="both"/>
              <w:rPr>
                <w:rFonts w:ascii="Arial" w:hAnsi="Arial" w:cs="Arial"/>
                <w:sz w:val="20"/>
                <w:lang w:val="en-US" w:bidi="ar-SA"/>
              </w:rPr>
            </w:pPr>
            <w:r w:rsidRPr="00C25A21">
              <w:rPr>
                <w:rFonts w:ascii="Arial" w:hAnsi="Arial" w:cs="Arial"/>
                <w:sz w:val="20"/>
                <w:lang w:val="en-US" w:bidi="ar-SA"/>
              </w:rPr>
              <w:t xml:space="preserve">LCD and laptop </w:t>
            </w:r>
          </w:p>
          <w:p w:rsidR="00197752" w:rsidRPr="00C25A21" w:rsidRDefault="00197752" w:rsidP="00F86FCC">
            <w:pPr>
              <w:jc w:val="both"/>
              <w:rPr>
                <w:rFonts w:ascii="Arial" w:hAnsi="Arial" w:cs="Arial"/>
                <w:sz w:val="20"/>
                <w:lang w:val="en-US" w:bidi="ar-SA"/>
              </w:rPr>
            </w:pPr>
          </w:p>
        </w:tc>
      </w:tr>
      <w:tr w:rsidR="00197752" w:rsidRPr="00C25A21" w:rsidTr="00F86FCC">
        <w:tc>
          <w:tcPr>
            <w:tcW w:w="2689" w:type="dxa"/>
          </w:tcPr>
          <w:p w:rsidR="00197752" w:rsidRPr="00C25A21" w:rsidRDefault="00197752" w:rsidP="00F86FCC">
            <w:pPr>
              <w:autoSpaceDE w:val="0"/>
              <w:autoSpaceDN w:val="0"/>
              <w:adjustRightInd w:val="0"/>
              <w:jc w:val="both"/>
              <w:rPr>
                <w:rFonts w:ascii="Arial" w:eastAsiaTheme="minorHAnsi" w:hAnsi="Arial" w:cs="Arial"/>
                <w:sz w:val="20"/>
                <w:lang w:val="en-US" w:bidi="ar-SA"/>
              </w:rPr>
            </w:pPr>
            <w:r w:rsidRPr="00C25A21">
              <w:rPr>
                <w:rFonts w:ascii="Arial" w:eastAsiaTheme="minorHAnsi" w:hAnsi="Arial" w:cs="Arial"/>
                <w:sz w:val="20"/>
                <w:lang w:val="en-US" w:bidi="ar-SA"/>
              </w:rPr>
              <w:t xml:space="preserve">Sexually Transmitted Infections </w:t>
            </w:r>
          </w:p>
          <w:p w:rsidR="00197752" w:rsidRPr="00C25A21" w:rsidRDefault="00197752" w:rsidP="00F86FCC">
            <w:pPr>
              <w:jc w:val="both"/>
              <w:rPr>
                <w:rFonts w:ascii="Arial" w:hAnsi="Arial" w:cs="Arial"/>
                <w:sz w:val="20"/>
                <w:lang w:val="en-US" w:bidi="ar-SA"/>
              </w:rPr>
            </w:pPr>
          </w:p>
        </w:tc>
        <w:tc>
          <w:tcPr>
            <w:tcW w:w="4677" w:type="dxa"/>
          </w:tcPr>
          <w:p w:rsidR="00197752" w:rsidRPr="00C25A21" w:rsidRDefault="00197752" w:rsidP="00F17161">
            <w:pPr>
              <w:pStyle w:val="ListParagraph"/>
              <w:numPr>
                <w:ilvl w:val="0"/>
                <w:numId w:val="41"/>
              </w:numPr>
              <w:autoSpaceDE w:val="0"/>
              <w:autoSpaceDN w:val="0"/>
              <w:adjustRightInd w:val="0"/>
              <w:jc w:val="both"/>
              <w:rPr>
                <w:rFonts w:ascii="Arial" w:eastAsiaTheme="minorHAnsi" w:hAnsi="Arial" w:cs="Arial"/>
                <w:sz w:val="20"/>
                <w:lang w:val="en-US" w:bidi="ar-SA"/>
              </w:rPr>
            </w:pPr>
            <w:r w:rsidRPr="00C25A21">
              <w:rPr>
                <w:rFonts w:ascii="Arial" w:hAnsi="Arial" w:cs="Arial"/>
                <w:sz w:val="20"/>
              </w:rPr>
              <w:t>Understanding Sexually Transmitted Infections</w:t>
            </w:r>
          </w:p>
          <w:p w:rsidR="00197752" w:rsidRPr="00C25A21" w:rsidRDefault="00197752" w:rsidP="00F17161">
            <w:pPr>
              <w:pStyle w:val="ListParagraph"/>
              <w:numPr>
                <w:ilvl w:val="0"/>
                <w:numId w:val="41"/>
              </w:numPr>
              <w:autoSpaceDE w:val="0"/>
              <w:autoSpaceDN w:val="0"/>
              <w:adjustRightInd w:val="0"/>
              <w:jc w:val="both"/>
              <w:rPr>
                <w:rFonts w:ascii="Arial" w:eastAsiaTheme="minorHAnsi" w:hAnsi="Arial" w:cs="Arial"/>
                <w:sz w:val="20"/>
                <w:lang w:val="en-US" w:bidi="ar-SA"/>
              </w:rPr>
            </w:pPr>
            <w:r w:rsidRPr="00C25A21">
              <w:rPr>
                <w:rFonts w:ascii="Arial" w:hAnsi="Arial" w:cs="Arial"/>
                <w:sz w:val="20"/>
              </w:rPr>
              <w:t>Role of PEs in Prevention and Control of STI</w:t>
            </w:r>
          </w:p>
        </w:tc>
        <w:tc>
          <w:tcPr>
            <w:tcW w:w="2410" w:type="dxa"/>
          </w:tcPr>
          <w:p w:rsidR="00197752" w:rsidRPr="00C25A21" w:rsidRDefault="00197752" w:rsidP="00F86FCC">
            <w:pPr>
              <w:jc w:val="both"/>
              <w:rPr>
                <w:rFonts w:ascii="Arial" w:hAnsi="Arial" w:cs="Arial"/>
                <w:sz w:val="20"/>
                <w:lang w:val="en-US" w:bidi="ar-SA"/>
              </w:rPr>
            </w:pPr>
            <w:r w:rsidRPr="00C25A21">
              <w:rPr>
                <w:rFonts w:ascii="Arial" w:hAnsi="Arial" w:cs="Arial"/>
                <w:sz w:val="20"/>
                <w:lang w:val="en-US" w:bidi="ar-SA"/>
              </w:rPr>
              <w:t xml:space="preserve">PowerPoint presentations </w:t>
            </w:r>
          </w:p>
        </w:tc>
        <w:tc>
          <w:tcPr>
            <w:tcW w:w="2835" w:type="dxa"/>
          </w:tcPr>
          <w:p w:rsidR="00197752" w:rsidRPr="00C25A21" w:rsidRDefault="00197752" w:rsidP="00F17161">
            <w:pPr>
              <w:pStyle w:val="ListParagraph"/>
              <w:numPr>
                <w:ilvl w:val="0"/>
                <w:numId w:val="44"/>
              </w:numPr>
              <w:jc w:val="both"/>
              <w:rPr>
                <w:rFonts w:ascii="Arial" w:hAnsi="Arial" w:cs="Arial"/>
                <w:sz w:val="20"/>
                <w:lang w:val="en-US" w:bidi="ar-SA"/>
              </w:rPr>
            </w:pPr>
            <w:r w:rsidRPr="00C25A21">
              <w:rPr>
                <w:rFonts w:ascii="Arial" w:hAnsi="Arial" w:cs="Arial"/>
                <w:sz w:val="20"/>
                <w:lang w:val="en-US" w:bidi="ar-SA"/>
              </w:rPr>
              <w:t xml:space="preserve">Flip chart and marker pen  </w:t>
            </w:r>
          </w:p>
          <w:p w:rsidR="00197752" w:rsidRPr="00C25A21" w:rsidRDefault="00197752" w:rsidP="00F17161">
            <w:pPr>
              <w:pStyle w:val="ListParagraph"/>
              <w:numPr>
                <w:ilvl w:val="0"/>
                <w:numId w:val="44"/>
              </w:numPr>
              <w:jc w:val="both"/>
              <w:rPr>
                <w:rFonts w:ascii="Arial" w:hAnsi="Arial" w:cs="Arial"/>
                <w:sz w:val="20"/>
                <w:lang w:val="en-US" w:bidi="ar-SA"/>
              </w:rPr>
            </w:pPr>
            <w:r w:rsidRPr="00C25A21">
              <w:rPr>
                <w:rFonts w:ascii="Arial" w:hAnsi="Arial" w:cs="Arial"/>
                <w:sz w:val="20"/>
                <w:lang w:val="en-US" w:bidi="ar-SA"/>
              </w:rPr>
              <w:t xml:space="preserve">LCD and laptop </w:t>
            </w:r>
          </w:p>
          <w:p w:rsidR="00197752" w:rsidRPr="00C25A21" w:rsidRDefault="00197752" w:rsidP="00F86FCC">
            <w:pPr>
              <w:jc w:val="both"/>
              <w:rPr>
                <w:rFonts w:ascii="Arial" w:hAnsi="Arial" w:cs="Arial"/>
                <w:sz w:val="20"/>
                <w:lang w:val="en-US" w:bidi="ar-SA"/>
              </w:rPr>
            </w:pPr>
          </w:p>
        </w:tc>
      </w:tr>
      <w:tr w:rsidR="00197752" w:rsidRPr="00C25A21" w:rsidTr="00F86FCC">
        <w:tc>
          <w:tcPr>
            <w:tcW w:w="2689" w:type="dxa"/>
          </w:tcPr>
          <w:p w:rsidR="00197752" w:rsidRPr="00C25A21" w:rsidRDefault="00197752" w:rsidP="00F86FCC">
            <w:pPr>
              <w:autoSpaceDE w:val="0"/>
              <w:autoSpaceDN w:val="0"/>
              <w:adjustRightInd w:val="0"/>
              <w:jc w:val="both"/>
              <w:rPr>
                <w:rFonts w:ascii="Arial" w:eastAsiaTheme="minorHAnsi" w:hAnsi="Arial" w:cs="Arial"/>
                <w:sz w:val="20"/>
                <w:lang w:val="en-US" w:bidi="ar-SA"/>
              </w:rPr>
            </w:pPr>
            <w:r w:rsidRPr="00C25A21">
              <w:rPr>
                <w:rFonts w:ascii="Arial" w:eastAsiaTheme="minorHAnsi" w:hAnsi="Arial" w:cs="Arial"/>
                <w:sz w:val="20"/>
                <w:lang w:val="en-US" w:bidi="ar-SA"/>
              </w:rPr>
              <w:t xml:space="preserve">Condom and lubricant Promotion </w:t>
            </w:r>
          </w:p>
          <w:p w:rsidR="00197752" w:rsidRPr="00C25A21" w:rsidRDefault="00197752" w:rsidP="00F86FCC">
            <w:pPr>
              <w:jc w:val="both"/>
              <w:rPr>
                <w:rFonts w:ascii="Arial" w:hAnsi="Arial" w:cs="Arial"/>
                <w:sz w:val="20"/>
                <w:lang w:val="en-US" w:bidi="ar-SA"/>
              </w:rPr>
            </w:pPr>
          </w:p>
        </w:tc>
        <w:tc>
          <w:tcPr>
            <w:tcW w:w="4677" w:type="dxa"/>
          </w:tcPr>
          <w:p w:rsidR="00197752" w:rsidRPr="00C25A21" w:rsidRDefault="00197752" w:rsidP="00F17161">
            <w:pPr>
              <w:pStyle w:val="ListParagraph"/>
              <w:numPr>
                <w:ilvl w:val="0"/>
                <w:numId w:val="41"/>
              </w:numPr>
              <w:autoSpaceDE w:val="0"/>
              <w:autoSpaceDN w:val="0"/>
              <w:adjustRightInd w:val="0"/>
              <w:jc w:val="both"/>
              <w:rPr>
                <w:rFonts w:ascii="Arial" w:eastAsiaTheme="minorHAnsi" w:hAnsi="Arial" w:cs="Arial"/>
                <w:sz w:val="20"/>
                <w:lang w:val="en-US" w:bidi="ar-SA"/>
              </w:rPr>
            </w:pPr>
            <w:r w:rsidRPr="00C25A21">
              <w:rPr>
                <w:rFonts w:ascii="Arial" w:hAnsi="Arial" w:cs="Arial"/>
                <w:sz w:val="20"/>
              </w:rPr>
              <w:t>Male and Female Condoms</w:t>
            </w:r>
          </w:p>
          <w:p w:rsidR="00197752" w:rsidRPr="00C25A21" w:rsidRDefault="00197752" w:rsidP="00F17161">
            <w:pPr>
              <w:pStyle w:val="ListParagraph"/>
              <w:numPr>
                <w:ilvl w:val="0"/>
                <w:numId w:val="41"/>
              </w:numPr>
              <w:autoSpaceDE w:val="0"/>
              <w:autoSpaceDN w:val="0"/>
              <w:adjustRightInd w:val="0"/>
              <w:jc w:val="both"/>
              <w:rPr>
                <w:rFonts w:ascii="Arial" w:eastAsiaTheme="minorHAnsi" w:hAnsi="Arial" w:cs="Arial"/>
                <w:sz w:val="20"/>
                <w:lang w:val="en-US" w:bidi="ar-SA"/>
              </w:rPr>
            </w:pPr>
            <w:r w:rsidRPr="00C25A21">
              <w:rPr>
                <w:rFonts w:ascii="Arial" w:hAnsi="Arial" w:cs="Arial"/>
                <w:sz w:val="20"/>
              </w:rPr>
              <w:t>Condom Demand and Supply</w:t>
            </w:r>
          </w:p>
          <w:p w:rsidR="00197752" w:rsidRPr="00C25A21" w:rsidRDefault="00197752" w:rsidP="00F17161">
            <w:pPr>
              <w:pStyle w:val="ListParagraph"/>
              <w:numPr>
                <w:ilvl w:val="0"/>
                <w:numId w:val="41"/>
              </w:numPr>
              <w:autoSpaceDE w:val="0"/>
              <w:autoSpaceDN w:val="0"/>
              <w:adjustRightInd w:val="0"/>
              <w:jc w:val="both"/>
              <w:rPr>
                <w:rFonts w:ascii="Arial" w:eastAsiaTheme="minorHAnsi" w:hAnsi="Arial" w:cs="Arial"/>
                <w:sz w:val="20"/>
                <w:lang w:val="en-US" w:bidi="ar-SA"/>
              </w:rPr>
            </w:pPr>
            <w:r w:rsidRPr="00C25A21">
              <w:rPr>
                <w:rFonts w:ascii="Arial" w:hAnsi="Arial" w:cs="Arial"/>
                <w:sz w:val="20"/>
              </w:rPr>
              <w:t>Condom Accessibility and Availability Mapping Condom Estimation</w:t>
            </w:r>
          </w:p>
          <w:p w:rsidR="00197752" w:rsidRPr="00C25A21" w:rsidRDefault="00197752" w:rsidP="00F17161">
            <w:pPr>
              <w:pStyle w:val="ListParagraph"/>
              <w:numPr>
                <w:ilvl w:val="0"/>
                <w:numId w:val="41"/>
              </w:numPr>
              <w:autoSpaceDE w:val="0"/>
              <w:autoSpaceDN w:val="0"/>
              <w:adjustRightInd w:val="0"/>
              <w:jc w:val="both"/>
              <w:rPr>
                <w:rFonts w:ascii="Arial" w:eastAsiaTheme="minorHAnsi" w:hAnsi="Arial" w:cs="Arial"/>
                <w:sz w:val="20"/>
                <w:lang w:val="en-US" w:bidi="ar-SA"/>
              </w:rPr>
            </w:pPr>
            <w:r w:rsidRPr="00C25A21">
              <w:rPr>
                <w:rFonts w:ascii="Arial" w:hAnsi="Arial" w:cs="Arial"/>
                <w:sz w:val="20"/>
              </w:rPr>
              <w:t>Condom Gap Analysis</w:t>
            </w:r>
          </w:p>
          <w:p w:rsidR="00197752" w:rsidRPr="00C25A21" w:rsidRDefault="00197752" w:rsidP="00F17161">
            <w:pPr>
              <w:pStyle w:val="ListParagraph"/>
              <w:numPr>
                <w:ilvl w:val="0"/>
                <w:numId w:val="41"/>
              </w:numPr>
              <w:autoSpaceDE w:val="0"/>
              <w:autoSpaceDN w:val="0"/>
              <w:adjustRightInd w:val="0"/>
              <w:jc w:val="both"/>
              <w:rPr>
                <w:rFonts w:ascii="Arial" w:eastAsiaTheme="minorHAnsi" w:hAnsi="Arial" w:cs="Arial"/>
                <w:sz w:val="20"/>
                <w:lang w:val="en-US" w:bidi="ar-SA"/>
              </w:rPr>
            </w:pPr>
            <w:r w:rsidRPr="00C25A21">
              <w:rPr>
                <w:rFonts w:ascii="Arial" w:hAnsi="Arial" w:cs="Arial"/>
                <w:sz w:val="20"/>
              </w:rPr>
              <w:t>Condom negotiation skills</w:t>
            </w:r>
          </w:p>
        </w:tc>
        <w:tc>
          <w:tcPr>
            <w:tcW w:w="2410" w:type="dxa"/>
          </w:tcPr>
          <w:p w:rsidR="00197752" w:rsidRPr="00C25A21" w:rsidRDefault="00197752" w:rsidP="00F86FCC">
            <w:pPr>
              <w:jc w:val="both"/>
              <w:rPr>
                <w:rFonts w:ascii="Arial" w:hAnsi="Arial" w:cs="Arial"/>
                <w:sz w:val="20"/>
                <w:lang w:val="en-US" w:bidi="ar-SA"/>
              </w:rPr>
            </w:pPr>
            <w:r w:rsidRPr="00C25A21">
              <w:rPr>
                <w:rFonts w:ascii="Arial" w:hAnsi="Arial" w:cs="Arial"/>
                <w:sz w:val="20"/>
                <w:lang w:val="en-US" w:bidi="ar-SA"/>
              </w:rPr>
              <w:t xml:space="preserve">Brainstorming and group discussions, power points, videos show, role play.  </w:t>
            </w:r>
          </w:p>
          <w:p w:rsidR="00197752" w:rsidRPr="00C25A21" w:rsidRDefault="00197752" w:rsidP="00F86FCC">
            <w:pPr>
              <w:jc w:val="both"/>
              <w:rPr>
                <w:rFonts w:ascii="Arial" w:hAnsi="Arial" w:cs="Arial"/>
                <w:sz w:val="20"/>
                <w:lang w:val="en-US" w:bidi="ar-SA"/>
              </w:rPr>
            </w:pPr>
          </w:p>
        </w:tc>
        <w:tc>
          <w:tcPr>
            <w:tcW w:w="2835" w:type="dxa"/>
          </w:tcPr>
          <w:p w:rsidR="00197752" w:rsidRPr="00C25A21" w:rsidRDefault="00197752" w:rsidP="00F17161">
            <w:pPr>
              <w:pStyle w:val="ListParagraph"/>
              <w:numPr>
                <w:ilvl w:val="0"/>
                <w:numId w:val="44"/>
              </w:numPr>
              <w:jc w:val="both"/>
              <w:rPr>
                <w:rFonts w:ascii="Arial" w:hAnsi="Arial" w:cs="Arial"/>
                <w:sz w:val="20"/>
                <w:lang w:val="en-US" w:bidi="ar-SA"/>
              </w:rPr>
            </w:pPr>
            <w:r w:rsidRPr="00C25A21">
              <w:rPr>
                <w:rFonts w:ascii="Arial" w:hAnsi="Arial" w:cs="Arial"/>
                <w:sz w:val="20"/>
                <w:lang w:val="en-US" w:bidi="ar-SA"/>
              </w:rPr>
              <w:t xml:space="preserve">Flip chart and marker pen  </w:t>
            </w:r>
          </w:p>
          <w:p w:rsidR="00197752" w:rsidRPr="00C25A21" w:rsidRDefault="00197752" w:rsidP="00F17161">
            <w:pPr>
              <w:pStyle w:val="ListParagraph"/>
              <w:numPr>
                <w:ilvl w:val="0"/>
                <w:numId w:val="44"/>
              </w:numPr>
              <w:jc w:val="both"/>
              <w:rPr>
                <w:rFonts w:ascii="Arial" w:hAnsi="Arial" w:cs="Arial"/>
                <w:sz w:val="20"/>
                <w:lang w:val="en-US" w:bidi="ar-SA"/>
              </w:rPr>
            </w:pPr>
            <w:r w:rsidRPr="00C25A21">
              <w:rPr>
                <w:rFonts w:ascii="Arial" w:hAnsi="Arial" w:cs="Arial"/>
                <w:sz w:val="20"/>
                <w:lang w:val="en-US" w:bidi="ar-SA"/>
              </w:rPr>
              <w:t xml:space="preserve">LCD and laptop </w:t>
            </w:r>
          </w:p>
          <w:p w:rsidR="00197752" w:rsidRPr="00C25A21" w:rsidRDefault="00197752" w:rsidP="00F86FCC">
            <w:pPr>
              <w:jc w:val="both"/>
              <w:rPr>
                <w:rFonts w:ascii="Arial" w:hAnsi="Arial" w:cs="Arial"/>
                <w:sz w:val="20"/>
                <w:lang w:val="en-US" w:bidi="ar-SA"/>
              </w:rPr>
            </w:pPr>
          </w:p>
        </w:tc>
      </w:tr>
      <w:tr w:rsidR="00197752" w:rsidRPr="00C25A21" w:rsidTr="00F86FCC">
        <w:tc>
          <w:tcPr>
            <w:tcW w:w="2689" w:type="dxa"/>
          </w:tcPr>
          <w:p w:rsidR="00197752" w:rsidRPr="00C25A21" w:rsidRDefault="00197752" w:rsidP="00F86FCC">
            <w:pPr>
              <w:autoSpaceDE w:val="0"/>
              <w:autoSpaceDN w:val="0"/>
              <w:adjustRightInd w:val="0"/>
              <w:jc w:val="both"/>
              <w:rPr>
                <w:rFonts w:ascii="Arial" w:eastAsiaTheme="minorHAnsi" w:hAnsi="Arial" w:cs="Arial"/>
                <w:sz w:val="20"/>
                <w:lang w:val="en-US" w:bidi="ar-SA"/>
              </w:rPr>
            </w:pPr>
            <w:r w:rsidRPr="00C25A21">
              <w:rPr>
                <w:rFonts w:ascii="Arial" w:eastAsiaTheme="minorHAnsi" w:hAnsi="Arial" w:cs="Arial"/>
                <w:sz w:val="20"/>
                <w:lang w:val="en-US" w:bidi="ar-SA"/>
              </w:rPr>
              <w:t>Behavior Change Communication</w:t>
            </w:r>
          </w:p>
          <w:p w:rsidR="00197752" w:rsidRPr="00C25A21" w:rsidRDefault="00197752" w:rsidP="00F86FCC">
            <w:pPr>
              <w:jc w:val="both"/>
              <w:rPr>
                <w:rFonts w:ascii="Arial" w:hAnsi="Arial" w:cs="Arial"/>
                <w:sz w:val="20"/>
                <w:lang w:val="en-US" w:bidi="ar-SA"/>
              </w:rPr>
            </w:pPr>
          </w:p>
        </w:tc>
        <w:tc>
          <w:tcPr>
            <w:tcW w:w="4677" w:type="dxa"/>
          </w:tcPr>
          <w:p w:rsidR="00197752" w:rsidRPr="00C25A21" w:rsidRDefault="00197752" w:rsidP="00F17161">
            <w:pPr>
              <w:pStyle w:val="ListParagraph"/>
              <w:numPr>
                <w:ilvl w:val="0"/>
                <w:numId w:val="41"/>
              </w:numPr>
              <w:autoSpaceDE w:val="0"/>
              <w:autoSpaceDN w:val="0"/>
              <w:adjustRightInd w:val="0"/>
              <w:jc w:val="both"/>
              <w:rPr>
                <w:rFonts w:ascii="Arial" w:eastAsiaTheme="minorHAnsi" w:hAnsi="Arial" w:cs="Arial"/>
                <w:sz w:val="20"/>
                <w:lang w:val="en-US" w:bidi="ar-SA"/>
              </w:rPr>
            </w:pPr>
            <w:r w:rsidRPr="00C25A21">
              <w:rPr>
                <w:rFonts w:ascii="Arial" w:hAnsi="Arial" w:cs="Arial"/>
                <w:sz w:val="20"/>
              </w:rPr>
              <w:t>Dialogue-based Inter-Personal Communication</w:t>
            </w:r>
          </w:p>
          <w:p w:rsidR="00197752" w:rsidRPr="00C25A21" w:rsidRDefault="00197752" w:rsidP="00F17161">
            <w:pPr>
              <w:pStyle w:val="ListParagraph"/>
              <w:numPr>
                <w:ilvl w:val="0"/>
                <w:numId w:val="41"/>
              </w:numPr>
              <w:autoSpaceDE w:val="0"/>
              <w:autoSpaceDN w:val="0"/>
              <w:adjustRightInd w:val="0"/>
              <w:jc w:val="both"/>
              <w:rPr>
                <w:rFonts w:ascii="Arial" w:eastAsiaTheme="minorHAnsi" w:hAnsi="Arial" w:cs="Arial"/>
                <w:sz w:val="20"/>
                <w:lang w:val="en-US" w:bidi="ar-SA"/>
              </w:rPr>
            </w:pPr>
            <w:r w:rsidRPr="00C25A21">
              <w:rPr>
                <w:rFonts w:ascii="Arial" w:hAnsi="Arial" w:cs="Arial"/>
                <w:sz w:val="20"/>
              </w:rPr>
              <w:t xml:space="preserve">One-One Communication by PORs. </w:t>
            </w:r>
          </w:p>
        </w:tc>
        <w:tc>
          <w:tcPr>
            <w:tcW w:w="2410" w:type="dxa"/>
          </w:tcPr>
          <w:p w:rsidR="00197752" w:rsidRPr="00C25A21" w:rsidRDefault="00197752" w:rsidP="00F86FCC">
            <w:pPr>
              <w:jc w:val="both"/>
              <w:rPr>
                <w:rFonts w:ascii="Arial" w:hAnsi="Arial" w:cs="Arial"/>
                <w:sz w:val="20"/>
                <w:lang w:val="en-US" w:bidi="ar-SA"/>
              </w:rPr>
            </w:pPr>
            <w:r w:rsidRPr="00C25A21">
              <w:rPr>
                <w:rFonts w:ascii="Arial" w:hAnsi="Arial" w:cs="Arial"/>
                <w:sz w:val="20"/>
                <w:lang w:val="en-US" w:bidi="ar-SA"/>
              </w:rPr>
              <w:t xml:space="preserve">Brainstorming and group discussions, power points, videos show, role play.  </w:t>
            </w:r>
          </w:p>
          <w:p w:rsidR="00197752" w:rsidRPr="00C25A21" w:rsidRDefault="00197752" w:rsidP="00F86FCC">
            <w:pPr>
              <w:jc w:val="both"/>
              <w:rPr>
                <w:rFonts w:ascii="Arial" w:hAnsi="Arial" w:cs="Arial"/>
                <w:sz w:val="20"/>
                <w:lang w:val="en-US" w:bidi="ar-SA"/>
              </w:rPr>
            </w:pPr>
          </w:p>
        </w:tc>
        <w:tc>
          <w:tcPr>
            <w:tcW w:w="2835" w:type="dxa"/>
          </w:tcPr>
          <w:p w:rsidR="00197752" w:rsidRPr="00C25A21" w:rsidRDefault="00197752" w:rsidP="00F17161">
            <w:pPr>
              <w:pStyle w:val="ListParagraph"/>
              <w:numPr>
                <w:ilvl w:val="0"/>
                <w:numId w:val="44"/>
              </w:numPr>
              <w:jc w:val="both"/>
              <w:rPr>
                <w:rFonts w:ascii="Arial" w:hAnsi="Arial" w:cs="Arial"/>
                <w:sz w:val="20"/>
                <w:lang w:val="en-US" w:bidi="ar-SA"/>
              </w:rPr>
            </w:pPr>
            <w:r w:rsidRPr="00C25A21">
              <w:rPr>
                <w:rFonts w:ascii="Arial" w:hAnsi="Arial" w:cs="Arial"/>
                <w:sz w:val="20"/>
                <w:lang w:val="en-US" w:bidi="ar-SA"/>
              </w:rPr>
              <w:t xml:space="preserve">Flip chart and marker pen  </w:t>
            </w:r>
          </w:p>
          <w:p w:rsidR="00197752" w:rsidRPr="00C25A21" w:rsidRDefault="00197752" w:rsidP="00F17161">
            <w:pPr>
              <w:pStyle w:val="ListParagraph"/>
              <w:numPr>
                <w:ilvl w:val="0"/>
                <w:numId w:val="44"/>
              </w:numPr>
              <w:jc w:val="both"/>
              <w:rPr>
                <w:rFonts w:ascii="Arial" w:hAnsi="Arial" w:cs="Arial"/>
                <w:sz w:val="20"/>
                <w:lang w:val="en-US" w:bidi="ar-SA"/>
              </w:rPr>
            </w:pPr>
            <w:r w:rsidRPr="00C25A21">
              <w:rPr>
                <w:rFonts w:ascii="Arial" w:hAnsi="Arial" w:cs="Arial"/>
                <w:sz w:val="20"/>
                <w:lang w:val="en-US" w:bidi="ar-SA"/>
              </w:rPr>
              <w:t xml:space="preserve">LCD and laptop </w:t>
            </w:r>
          </w:p>
          <w:p w:rsidR="00197752" w:rsidRPr="00C25A21" w:rsidRDefault="00197752" w:rsidP="00F86FCC">
            <w:pPr>
              <w:jc w:val="both"/>
              <w:rPr>
                <w:rFonts w:ascii="Arial" w:hAnsi="Arial" w:cs="Arial"/>
                <w:sz w:val="20"/>
                <w:lang w:val="en-US" w:bidi="ar-SA"/>
              </w:rPr>
            </w:pPr>
          </w:p>
        </w:tc>
      </w:tr>
      <w:tr w:rsidR="00197752" w:rsidRPr="00C25A21" w:rsidTr="00F86FCC">
        <w:tc>
          <w:tcPr>
            <w:tcW w:w="2689" w:type="dxa"/>
          </w:tcPr>
          <w:p w:rsidR="00197752" w:rsidRPr="00C25A21" w:rsidRDefault="00197752" w:rsidP="00F86FCC">
            <w:pPr>
              <w:jc w:val="both"/>
              <w:rPr>
                <w:rFonts w:ascii="Arial" w:hAnsi="Arial" w:cs="Arial"/>
                <w:sz w:val="20"/>
                <w:lang w:val="en-US" w:bidi="ar-SA"/>
              </w:rPr>
            </w:pPr>
            <w:r w:rsidRPr="00C25A21">
              <w:rPr>
                <w:rFonts w:ascii="Arial" w:hAnsi="Arial" w:cs="Arial"/>
                <w:sz w:val="20"/>
                <w:lang w:val="en-US" w:bidi="ar-SA"/>
              </w:rPr>
              <w:t xml:space="preserve">Safety of outreach workers. </w:t>
            </w:r>
          </w:p>
        </w:tc>
        <w:tc>
          <w:tcPr>
            <w:tcW w:w="4677" w:type="dxa"/>
          </w:tcPr>
          <w:p w:rsidR="00197752" w:rsidRPr="00C25A21" w:rsidRDefault="00197752" w:rsidP="00F17161">
            <w:pPr>
              <w:pStyle w:val="ListParagraph"/>
              <w:numPr>
                <w:ilvl w:val="0"/>
                <w:numId w:val="41"/>
              </w:numPr>
              <w:jc w:val="both"/>
              <w:rPr>
                <w:rFonts w:ascii="Arial" w:hAnsi="Arial" w:cs="Arial"/>
                <w:sz w:val="20"/>
                <w:lang w:val="en-US" w:bidi="ar-SA"/>
              </w:rPr>
            </w:pPr>
            <w:r w:rsidRPr="00C25A21">
              <w:rPr>
                <w:rFonts w:ascii="Arial" w:hAnsi="Arial" w:cs="Arial"/>
                <w:sz w:val="20"/>
                <w:lang w:val="en-US" w:bidi="ar-SA"/>
              </w:rPr>
              <w:t xml:space="preserve">Knows the safety protocols </w:t>
            </w:r>
          </w:p>
          <w:p w:rsidR="00197752" w:rsidRPr="00C25A21" w:rsidRDefault="00197752" w:rsidP="00F17161">
            <w:pPr>
              <w:pStyle w:val="ListParagraph"/>
              <w:numPr>
                <w:ilvl w:val="0"/>
                <w:numId w:val="41"/>
              </w:numPr>
              <w:jc w:val="both"/>
              <w:rPr>
                <w:rFonts w:ascii="Arial" w:hAnsi="Arial" w:cs="Arial"/>
                <w:sz w:val="20"/>
                <w:lang w:val="en-US" w:bidi="ar-SA"/>
              </w:rPr>
            </w:pPr>
            <w:r w:rsidRPr="00C25A21">
              <w:rPr>
                <w:rFonts w:ascii="Arial" w:hAnsi="Arial" w:cs="Arial"/>
                <w:sz w:val="20"/>
                <w:lang w:val="en-US" w:bidi="ar-SA"/>
              </w:rPr>
              <w:t xml:space="preserve">Understand and develops skills in self-protection </w:t>
            </w:r>
          </w:p>
        </w:tc>
        <w:tc>
          <w:tcPr>
            <w:tcW w:w="2410" w:type="dxa"/>
          </w:tcPr>
          <w:p w:rsidR="00197752" w:rsidRPr="00C25A21" w:rsidRDefault="00197752" w:rsidP="00F86FCC">
            <w:pPr>
              <w:jc w:val="both"/>
              <w:rPr>
                <w:rFonts w:ascii="Arial" w:hAnsi="Arial" w:cs="Arial"/>
                <w:sz w:val="20"/>
                <w:lang w:val="en-US" w:bidi="ar-SA"/>
              </w:rPr>
            </w:pPr>
            <w:r w:rsidRPr="00C25A21">
              <w:rPr>
                <w:rFonts w:ascii="Arial" w:hAnsi="Arial" w:cs="Arial"/>
                <w:sz w:val="20"/>
                <w:lang w:val="en-US" w:bidi="ar-SA"/>
              </w:rPr>
              <w:t>Group discussions, power points,</w:t>
            </w:r>
          </w:p>
        </w:tc>
        <w:tc>
          <w:tcPr>
            <w:tcW w:w="2835" w:type="dxa"/>
          </w:tcPr>
          <w:p w:rsidR="00197752" w:rsidRPr="00C25A21" w:rsidRDefault="00197752" w:rsidP="00F17161">
            <w:pPr>
              <w:pStyle w:val="ListParagraph"/>
              <w:numPr>
                <w:ilvl w:val="0"/>
                <w:numId w:val="44"/>
              </w:numPr>
              <w:jc w:val="both"/>
              <w:rPr>
                <w:rFonts w:ascii="Arial" w:hAnsi="Arial" w:cs="Arial"/>
                <w:sz w:val="20"/>
                <w:lang w:val="en-US" w:bidi="ar-SA"/>
              </w:rPr>
            </w:pPr>
            <w:r w:rsidRPr="00C25A21">
              <w:rPr>
                <w:rFonts w:ascii="Arial" w:hAnsi="Arial" w:cs="Arial"/>
                <w:sz w:val="20"/>
                <w:lang w:val="en-US" w:bidi="ar-SA"/>
              </w:rPr>
              <w:t xml:space="preserve">Flip chart and marker pen  </w:t>
            </w:r>
          </w:p>
          <w:p w:rsidR="00197752" w:rsidRPr="00C25A21" w:rsidRDefault="00197752" w:rsidP="00F17161">
            <w:pPr>
              <w:pStyle w:val="ListParagraph"/>
              <w:numPr>
                <w:ilvl w:val="0"/>
                <w:numId w:val="44"/>
              </w:numPr>
              <w:jc w:val="both"/>
              <w:rPr>
                <w:rFonts w:ascii="Arial" w:hAnsi="Arial" w:cs="Arial"/>
                <w:sz w:val="20"/>
                <w:lang w:val="en-US" w:bidi="ar-SA"/>
              </w:rPr>
            </w:pPr>
            <w:r w:rsidRPr="00C25A21">
              <w:rPr>
                <w:rFonts w:ascii="Arial" w:hAnsi="Arial" w:cs="Arial"/>
                <w:sz w:val="20"/>
                <w:lang w:val="en-US" w:bidi="ar-SA"/>
              </w:rPr>
              <w:t xml:space="preserve">LCD and laptop </w:t>
            </w:r>
          </w:p>
          <w:p w:rsidR="00197752" w:rsidRPr="00C25A21" w:rsidRDefault="00197752" w:rsidP="00F86FCC">
            <w:pPr>
              <w:jc w:val="both"/>
              <w:rPr>
                <w:rFonts w:ascii="Arial" w:hAnsi="Arial" w:cs="Arial"/>
                <w:sz w:val="20"/>
                <w:lang w:val="en-US" w:bidi="ar-SA"/>
              </w:rPr>
            </w:pPr>
          </w:p>
        </w:tc>
      </w:tr>
      <w:tr w:rsidR="00197752" w:rsidRPr="00C25A21" w:rsidTr="00F86FCC">
        <w:tc>
          <w:tcPr>
            <w:tcW w:w="2689" w:type="dxa"/>
          </w:tcPr>
          <w:p w:rsidR="00197752" w:rsidRPr="00C25A21" w:rsidRDefault="00197752" w:rsidP="00F86FCC">
            <w:pPr>
              <w:jc w:val="both"/>
              <w:rPr>
                <w:rFonts w:ascii="Arial" w:hAnsi="Arial" w:cs="Arial"/>
                <w:sz w:val="20"/>
                <w:lang w:val="en-US" w:bidi="ar-SA"/>
              </w:rPr>
            </w:pPr>
            <w:r w:rsidRPr="00C25A21">
              <w:rPr>
                <w:rFonts w:ascii="Arial" w:hAnsi="Arial" w:cs="Arial"/>
                <w:sz w:val="20"/>
                <w:lang w:val="en-US" w:bidi="ar-SA"/>
              </w:rPr>
              <w:t xml:space="preserve">NCD Preventions and control.   </w:t>
            </w:r>
          </w:p>
        </w:tc>
        <w:tc>
          <w:tcPr>
            <w:tcW w:w="4677" w:type="dxa"/>
          </w:tcPr>
          <w:p w:rsidR="00197752" w:rsidRPr="00C25A21" w:rsidRDefault="00197752" w:rsidP="00F17161">
            <w:pPr>
              <w:pStyle w:val="ListParagraph"/>
              <w:numPr>
                <w:ilvl w:val="0"/>
                <w:numId w:val="42"/>
              </w:numPr>
              <w:jc w:val="both"/>
              <w:rPr>
                <w:rFonts w:ascii="Arial" w:hAnsi="Arial" w:cs="Arial"/>
                <w:sz w:val="20"/>
                <w:lang w:val="en-US" w:bidi="ar-SA"/>
              </w:rPr>
            </w:pPr>
            <w:r w:rsidRPr="00C25A21">
              <w:rPr>
                <w:rFonts w:ascii="Arial" w:hAnsi="Arial" w:cs="Arial"/>
                <w:sz w:val="20"/>
                <w:lang w:val="en-US" w:bidi="ar-SA"/>
              </w:rPr>
              <w:t xml:space="preserve">Knows how to measure BP, BMI and its interpretation </w:t>
            </w:r>
          </w:p>
          <w:p w:rsidR="00197752" w:rsidRPr="00C25A21" w:rsidRDefault="00197752" w:rsidP="00F17161">
            <w:pPr>
              <w:pStyle w:val="ListParagraph"/>
              <w:numPr>
                <w:ilvl w:val="0"/>
                <w:numId w:val="42"/>
              </w:numPr>
              <w:jc w:val="both"/>
              <w:rPr>
                <w:rFonts w:ascii="Arial" w:hAnsi="Arial" w:cs="Arial"/>
                <w:sz w:val="20"/>
                <w:lang w:val="en-US" w:bidi="ar-SA"/>
              </w:rPr>
            </w:pPr>
            <w:r w:rsidRPr="00C25A21">
              <w:rPr>
                <w:rFonts w:ascii="Arial" w:hAnsi="Arial" w:cs="Arial"/>
                <w:sz w:val="20"/>
                <w:lang w:val="en-US" w:bidi="ar-SA"/>
              </w:rPr>
              <w:t xml:space="preserve">Knows how to administer and alcohol cessation intervention using 5A and 5R method </w:t>
            </w:r>
          </w:p>
        </w:tc>
        <w:tc>
          <w:tcPr>
            <w:tcW w:w="2410" w:type="dxa"/>
          </w:tcPr>
          <w:p w:rsidR="00197752" w:rsidRPr="00C25A21" w:rsidRDefault="00197752" w:rsidP="00F86FCC">
            <w:pPr>
              <w:jc w:val="both"/>
              <w:rPr>
                <w:rFonts w:ascii="Arial" w:hAnsi="Arial" w:cs="Arial"/>
                <w:sz w:val="20"/>
                <w:lang w:val="en-US" w:bidi="ar-SA"/>
              </w:rPr>
            </w:pPr>
            <w:r w:rsidRPr="00C25A21">
              <w:rPr>
                <w:rFonts w:ascii="Arial" w:hAnsi="Arial" w:cs="Arial"/>
                <w:sz w:val="20"/>
                <w:lang w:val="en-US" w:bidi="ar-SA"/>
              </w:rPr>
              <w:t xml:space="preserve">Group discussions, power points, demonstration and case studies  </w:t>
            </w:r>
          </w:p>
        </w:tc>
        <w:tc>
          <w:tcPr>
            <w:tcW w:w="2835" w:type="dxa"/>
          </w:tcPr>
          <w:p w:rsidR="00197752" w:rsidRPr="00C25A21" w:rsidRDefault="00197752" w:rsidP="00F17161">
            <w:pPr>
              <w:pStyle w:val="ListParagraph"/>
              <w:numPr>
                <w:ilvl w:val="0"/>
                <w:numId w:val="44"/>
              </w:numPr>
              <w:jc w:val="both"/>
              <w:rPr>
                <w:rFonts w:ascii="Arial" w:hAnsi="Arial" w:cs="Arial"/>
                <w:sz w:val="20"/>
                <w:lang w:val="en-US" w:bidi="ar-SA"/>
              </w:rPr>
            </w:pPr>
            <w:r w:rsidRPr="00C25A21">
              <w:rPr>
                <w:rFonts w:ascii="Arial" w:hAnsi="Arial" w:cs="Arial"/>
                <w:sz w:val="20"/>
                <w:lang w:val="en-US" w:bidi="ar-SA"/>
              </w:rPr>
              <w:t xml:space="preserve">Flip chart and marker pen  </w:t>
            </w:r>
          </w:p>
          <w:p w:rsidR="00197752" w:rsidRPr="00C25A21" w:rsidRDefault="00197752" w:rsidP="00F17161">
            <w:pPr>
              <w:pStyle w:val="ListParagraph"/>
              <w:numPr>
                <w:ilvl w:val="0"/>
                <w:numId w:val="44"/>
              </w:numPr>
              <w:jc w:val="both"/>
              <w:rPr>
                <w:rFonts w:ascii="Arial" w:hAnsi="Arial" w:cs="Arial"/>
                <w:sz w:val="20"/>
                <w:lang w:val="en-US" w:bidi="ar-SA"/>
              </w:rPr>
            </w:pPr>
            <w:r w:rsidRPr="00C25A21">
              <w:rPr>
                <w:rFonts w:ascii="Arial" w:hAnsi="Arial" w:cs="Arial"/>
                <w:sz w:val="20"/>
                <w:lang w:val="en-US" w:bidi="ar-SA"/>
              </w:rPr>
              <w:t xml:space="preserve">LCD and laptop </w:t>
            </w:r>
          </w:p>
          <w:p w:rsidR="00197752" w:rsidRPr="00C25A21" w:rsidRDefault="00197752" w:rsidP="00F86FCC">
            <w:pPr>
              <w:jc w:val="both"/>
              <w:rPr>
                <w:rFonts w:ascii="Arial" w:hAnsi="Arial" w:cs="Arial"/>
                <w:sz w:val="20"/>
                <w:lang w:val="en-US" w:bidi="ar-SA"/>
              </w:rPr>
            </w:pPr>
          </w:p>
        </w:tc>
      </w:tr>
      <w:tr w:rsidR="00197752" w:rsidRPr="00C25A21" w:rsidTr="00F86FCC">
        <w:tc>
          <w:tcPr>
            <w:tcW w:w="2689" w:type="dxa"/>
          </w:tcPr>
          <w:p w:rsidR="00197752" w:rsidRPr="00C25A21" w:rsidRDefault="00197752" w:rsidP="00F86FCC">
            <w:pPr>
              <w:tabs>
                <w:tab w:val="left" w:pos="630"/>
                <w:tab w:val="left" w:pos="810"/>
              </w:tabs>
              <w:autoSpaceDE w:val="0"/>
              <w:autoSpaceDN w:val="0"/>
              <w:adjustRightInd w:val="0"/>
              <w:jc w:val="both"/>
              <w:rPr>
                <w:rFonts w:ascii="Arial" w:eastAsiaTheme="minorHAnsi" w:hAnsi="Arial" w:cs="Arial"/>
                <w:sz w:val="20"/>
                <w:lang w:val="en-US" w:bidi="ar-SA"/>
              </w:rPr>
            </w:pPr>
            <w:r w:rsidRPr="00C25A21">
              <w:rPr>
                <w:rFonts w:ascii="Arial" w:eastAsiaTheme="minorHAnsi" w:hAnsi="Arial" w:cs="Arial"/>
                <w:sz w:val="20"/>
                <w:lang w:val="en-US" w:bidi="ar-SA"/>
              </w:rPr>
              <w:t xml:space="preserve">Monitoring and documentation </w:t>
            </w:r>
          </w:p>
          <w:p w:rsidR="00197752" w:rsidRPr="00C25A21" w:rsidRDefault="00197752" w:rsidP="00F86FCC">
            <w:pPr>
              <w:jc w:val="both"/>
              <w:rPr>
                <w:rFonts w:ascii="Arial" w:hAnsi="Arial" w:cs="Arial"/>
                <w:sz w:val="20"/>
                <w:lang w:val="en-US" w:bidi="ar-SA"/>
              </w:rPr>
            </w:pPr>
          </w:p>
        </w:tc>
        <w:tc>
          <w:tcPr>
            <w:tcW w:w="4677" w:type="dxa"/>
          </w:tcPr>
          <w:p w:rsidR="00197752" w:rsidRPr="00C25A21" w:rsidRDefault="00197752" w:rsidP="00F17161">
            <w:pPr>
              <w:pStyle w:val="ListParagraph"/>
              <w:numPr>
                <w:ilvl w:val="0"/>
                <w:numId w:val="41"/>
              </w:numPr>
              <w:tabs>
                <w:tab w:val="left" w:pos="630"/>
                <w:tab w:val="left" w:pos="810"/>
              </w:tabs>
              <w:autoSpaceDE w:val="0"/>
              <w:autoSpaceDN w:val="0"/>
              <w:adjustRightInd w:val="0"/>
              <w:jc w:val="both"/>
              <w:rPr>
                <w:rFonts w:ascii="Arial" w:eastAsiaTheme="minorHAnsi" w:hAnsi="Arial" w:cs="Arial"/>
                <w:sz w:val="20"/>
                <w:lang w:val="en-US" w:bidi="ar-SA"/>
              </w:rPr>
            </w:pPr>
            <w:r w:rsidRPr="00C25A21">
              <w:rPr>
                <w:rFonts w:ascii="Arial" w:eastAsiaTheme="minorHAnsi" w:hAnsi="Arial" w:cs="Arial"/>
                <w:sz w:val="20"/>
                <w:lang w:val="en-US" w:bidi="ar-SA"/>
              </w:rPr>
              <w:t xml:space="preserve">Target setting, analysis and report writing </w:t>
            </w:r>
          </w:p>
          <w:p w:rsidR="00197752" w:rsidRPr="00C25A21" w:rsidRDefault="00197752" w:rsidP="00F17161">
            <w:pPr>
              <w:pStyle w:val="ListParagraph"/>
              <w:numPr>
                <w:ilvl w:val="0"/>
                <w:numId w:val="42"/>
              </w:numPr>
              <w:jc w:val="both"/>
              <w:rPr>
                <w:rFonts w:ascii="Arial" w:hAnsi="Arial" w:cs="Arial"/>
                <w:sz w:val="20"/>
                <w:lang w:val="en-US" w:bidi="ar-SA"/>
              </w:rPr>
            </w:pPr>
            <w:r w:rsidRPr="00C25A21">
              <w:rPr>
                <w:rFonts w:ascii="Arial" w:eastAsiaTheme="minorHAnsi" w:hAnsi="Arial" w:cs="Arial"/>
                <w:sz w:val="20"/>
                <w:lang w:val="en-US" w:bidi="ar-SA"/>
              </w:rPr>
              <w:t xml:space="preserve">Tools and forms related to Peer Outreach activities </w:t>
            </w:r>
          </w:p>
        </w:tc>
        <w:tc>
          <w:tcPr>
            <w:tcW w:w="2410" w:type="dxa"/>
          </w:tcPr>
          <w:p w:rsidR="00197752" w:rsidRPr="00C25A21" w:rsidRDefault="00197752" w:rsidP="00F86FCC">
            <w:pPr>
              <w:jc w:val="both"/>
              <w:rPr>
                <w:rFonts w:ascii="Arial" w:hAnsi="Arial" w:cs="Arial"/>
                <w:sz w:val="20"/>
                <w:lang w:val="en-US" w:bidi="ar-SA"/>
              </w:rPr>
            </w:pPr>
            <w:r w:rsidRPr="00C25A21">
              <w:rPr>
                <w:rFonts w:ascii="Arial" w:hAnsi="Arial" w:cs="Arial"/>
                <w:sz w:val="20"/>
                <w:lang w:val="en-US" w:bidi="ar-SA"/>
              </w:rPr>
              <w:t>Group discussions, power points</w:t>
            </w:r>
          </w:p>
        </w:tc>
        <w:tc>
          <w:tcPr>
            <w:tcW w:w="2835" w:type="dxa"/>
          </w:tcPr>
          <w:p w:rsidR="00197752" w:rsidRPr="00C25A21" w:rsidRDefault="00197752" w:rsidP="00F17161">
            <w:pPr>
              <w:pStyle w:val="ListParagraph"/>
              <w:numPr>
                <w:ilvl w:val="0"/>
                <w:numId w:val="44"/>
              </w:numPr>
              <w:jc w:val="both"/>
              <w:rPr>
                <w:rFonts w:ascii="Arial" w:hAnsi="Arial" w:cs="Arial"/>
                <w:sz w:val="20"/>
                <w:lang w:val="en-US" w:bidi="ar-SA"/>
              </w:rPr>
            </w:pPr>
            <w:r w:rsidRPr="00C25A21">
              <w:rPr>
                <w:rFonts w:ascii="Arial" w:hAnsi="Arial" w:cs="Arial"/>
                <w:sz w:val="20"/>
                <w:lang w:val="en-US" w:bidi="ar-SA"/>
              </w:rPr>
              <w:t xml:space="preserve">Flip chart and marker pen  </w:t>
            </w:r>
          </w:p>
          <w:p w:rsidR="00197752" w:rsidRPr="00C25A21" w:rsidRDefault="00197752" w:rsidP="00F17161">
            <w:pPr>
              <w:pStyle w:val="ListParagraph"/>
              <w:numPr>
                <w:ilvl w:val="0"/>
                <w:numId w:val="44"/>
              </w:numPr>
              <w:jc w:val="both"/>
              <w:rPr>
                <w:rFonts w:ascii="Arial" w:hAnsi="Arial" w:cs="Arial"/>
                <w:sz w:val="20"/>
                <w:lang w:val="en-US" w:bidi="ar-SA"/>
              </w:rPr>
            </w:pPr>
            <w:r w:rsidRPr="00C25A21">
              <w:rPr>
                <w:rFonts w:ascii="Arial" w:hAnsi="Arial" w:cs="Arial"/>
                <w:sz w:val="20"/>
                <w:lang w:val="en-US" w:bidi="ar-SA"/>
              </w:rPr>
              <w:t xml:space="preserve">LCD and laptop </w:t>
            </w:r>
          </w:p>
          <w:p w:rsidR="00197752" w:rsidRPr="00C25A21" w:rsidRDefault="00197752" w:rsidP="00F86FCC">
            <w:pPr>
              <w:jc w:val="both"/>
              <w:rPr>
                <w:rFonts w:ascii="Arial" w:hAnsi="Arial" w:cs="Arial"/>
                <w:sz w:val="20"/>
                <w:lang w:val="en-US" w:bidi="ar-SA"/>
              </w:rPr>
            </w:pPr>
          </w:p>
        </w:tc>
      </w:tr>
    </w:tbl>
    <w:p w:rsidR="00197752" w:rsidRPr="00C25A21" w:rsidRDefault="00197752" w:rsidP="00197752">
      <w:pPr>
        <w:jc w:val="both"/>
        <w:rPr>
          <w:rFonts w:ascii="Arial" w:hAnsi="Arial" w:cs="Arial"/>
          <w:lang w:val="en-US" w:bidi="ar-SA"/>
        </w:rPr>
      </w:pPr>
    </w:p>
    <w:p w:rsidR="00197752" w:rsidRPr="00C25A21" w:rsidRDefault="00197752" w:rsidP="00197752">
      <w:pPr>
        <w:jc w:val="both"/>
        <w:rPr>
          <w:rFonts w:ascii="Arial" w:hAnsi="Arial" w:cs="Arial"/>
          <w:lang w:val="en-US" w:bidi="ar-SA"/>
        </w:rPr>
      </w:pPr>
    </w:p>
    <w:p w:rsidR="00197752" w:rsidRPr="00C25A21" w:rsidRDefault="00197752" w:rsidP="00197752">
      <w:pPr>
        <w:jc w:val="both"/>
        <w:rPr>
          <w:rFonts w:ascii="Arial" w:hAnsi="Arial" w:cs="Arial"/>
          <w:lang w:val="en-US" w:bidi="ar-SA"/>
        </w:rPr>
      </w:pPr>
    </w:p>
    <w:p w:rsidR="00197752" w:rsidRPr="00C25A21" w:rsidRDefault="00197752" w:rsidP="00197752">
      <w:pPr>
        <w:jc w:val="both"/>
        <w:rPr>
          <w:rFonts w:ascii="Arial" w:hAnsi="Arial" w:cs="Arial"/>
          <w:lang w:val="en-US" w:bidi="ar-SA"/>
        </w:rPr>
      </w:pPr>
    </w:p>
    <w:p w:rsidR="00197752" w:rsidRPr="00C25A21" w:rsidRDefault="00197752" w:rsidP="00197752">
      <w:pPr>
        <w:jc w:val="both"/>
        <w:rPr>
          <w:rFonts w:ascii="Arial" w:hAnsi="Arial" w:cs="Arial"/>
          <w:lang w:val="en-US" w:bidi="ar-SA"/>
        </w:rPr>
      </w:pPr>
    </w:p>
    <w:p w:rsidR="00197752" w:rsidRPr="00C25A21" w:rsidRDefault="00197752" w:rsidP="00197752">
      <w:pPr>
        <w:jc w:val="both"/>
        <w:rPr>
          <w:rFonts w:ascii="Arial" w:hAnsi="Arial" w:cs="Arial"/>
          <w:lang w:val="en-US" w:bidi="ar-SA"/>
        </w:rPr>
      </w:pPr>
    </w:p>
    <w:p w:rsidR="00197752" w:rsidRPr="00C25A21" w:rsidRDefault="00197752" w:rsidP="00197752">
      <w:pPr>
        <w:jc w:val="both"/>
        <w:rPr>
          <w:rFonts w:ascii="Arial" w:hAnsi="Arial" w:cs="Arial"/>
          <w:lang w:val="en-US" w:bidi="ar-SA"/>
        </w:rPr>
      </w:pPr>
    </w:p>
    <w:p w:rsidR="00197752" w:rsidRPr="00C25A21" w:rsidRDefault="00197752" w:rsidP="00197752">
      <w:pPr>
        <w:jc w:val="both"/>
        <w:rPr>
          <w:rFonts w:ascii="Arial" w:hAnsi="Arial" w:cs="Arial"/>
          <w:lang w:val="en-US" w:bidi="ar-SA"/>
        </w:rPr>
      </w:pPr>
    </w:p>
    <w:p w:rsidR="00197752" w:rsidRPr="00C25A21" w:rsidRDefault="00197752" w:rsidP="00197752">
      <w:pPr>
        <w:jc w:val="both"/>
        <w:rPr>
          <w:rFonts w:ascii="Arial" w:hAnsi="Arial" w:cs="Arial"/>
          <w:lang w:val="en-US" w:bidi="ar-SA"/>
        </w:rPr>
      </w:pPr>
    </w:p>
    <w:p w:rsidR="00197752" w:rsidRPr="00C25A21" w:rsidRDefault="00197752" w:rsidP="00197752">
      <w:pPr>
        <w:jc w:val="both"/>
        <w:rPr>
          <w:rFonts w:ascii="Arial" w:hAnsi="Arial" w:cs="Arial"/>
          <w:lang w:val="en-US" w:bidi="ar-SA"/>
        </w:rPr>
      </w:pPr>
    </w:p>
    <w:p w:rsidR="00197752" w:rsidRPr="00C25A21" w:rsidRDefault="00197752" w:rsidP="00197752">
      <w:pPr>
        <w:jc w:val="both"/>
        <w:rPr>
          <w:rFonts w:ascii="Arial" w:hAnsi="Arial" w:cs="Arial"/>
          <w:lang w:val="en-US" w:bidi="ar-SA"/>
        </w:rPr>
      </w:pPr>
    </w:p>
    <w:p w:rsidR="00197752" w:rsidRPr="00C25A21" w:rsidRDefault="00197752" w:rsidP="00197752">
      <w:pPr>
        <w:jc w:val="both"/>
        <w:rPr>
          <w:rFonts w:ascii="Arial" w:hAnsi="Arial" w:cs="Arial"/>
          <w:lang w:val="en-US" w:bidi="ar-SA"/>
        </w:rPr>
      </w:pPr>
    </w:p>
    <w:p w:rsidR="00197752" w:rsidRPr="00C25A21" w:rsidRDefault="00197752" w:rsidP="00197752">
      <w:pPr>
        <w:jc w:val="both"/>
        <w:rPr>
          <w:rFonts w:ascii="Arial" w:hAnsi="Arial" w:cs="Arial"/>
          <w:lang w:val="en-US" w:bidi="ar-SA"/>
        </w:rPr>
      </w:pPr>
    </w:p>
    <w:p w:rsidR="00197752" w:rsidRPr="00C25A21" w:rsidRDefault="00197752" w:rsidP="00197752">
      <w:pPr>
        <w:jc w:val="both"/>
        <w:rPr>
          <w:rFonts w:ascii="Arial" w:hAnsi="Arial" w:cs="Arial"/>
          <w:lang w:val="en-US" w:bidi="ar-SA"/>
        </w:rPr>
      </w:pPr>
    </w:p>
    <w:p w:rsidR="00197752" w:rsidRPr="00C25A21" w:rsidRDefault="00197752" w:rsidP="00197752">
      <w:pPr>
        <w:jc w:val="both"/>
        <w:rPr>
          <w:rFonts w:ascii="Arial" w:hAnsi="Arial" w:cs="Arial"/>
          <w:lang w:val="en-US" w:bidi="ar-SA"/>
        </w:rPr>
        <w:sectPr w:rsidR="00197752" w:rsidRPr="00C25A21" w:rsidSect="00FD540A">
          <w:pgSz w:w="15840" w:h="12240" w:orient="landscape"/>
          <w:pgMar w:top="1440" w:right="1440" w:bottom="1440" w:left="1440" w:header="720" w:footer="720" w:gutter="0"/>
          <w:cols w:space="720"/>
          <w:docGrid w:linePitch="360"/>
        </w:sectPr>
      </w:pPr>
    </w:p>
    <w:p w:rsidR="00197752" w:rsidRPr="00C25A21" w:rsidRDefault="00197752" w:rsidP="00197752">
      <w:pPr>
        <w:jc w:val="both"/>
        <w:rPr>
          <w:rFonts w:ascii="Arial" w:hAnsi="Arial" w:cs="Arial"/>
          <w:lang w:val="en-US" w:bidi="ar-SA"/>
        </w:rPr>
      </w:pPr>
      <w:r w:rsidRPr="00C25A21">
        <w:rPr>
          <w:rFonts w:ascii="Arial" w:hAnsi="Arial" w:cs="Arial"/>
          <w:lang w:val="en-US" w:bidi="ar-SA"/>
        </w:rPr>
        <w:br w:type="textWrapping" w:clear="all"/>
      </w:r>
    </w:p>
    <w:p w:rsidR="00197752" w:rsidRPr="00C25A21" w:rsidRDefault="00197752" w:rsidP="00197752">
      <w:pPr>
        <w:pStyle w:val="Heading2"/>
        <w:rPr>
          <w:rFonts w:ascii="Arial" w:hAnsi="Arial" w:cs="Arial"/>
          <w:lang w:val="en-US" w:bidi="ar-SA"/>
        </w:rPr>
      </w:pPr>
      <w:bookmarkStart w:id="67" w:name="_Toc67428023"/>
      <w:r w:rsidRPr="00C25A21">
        <w:rPr>
          <w:rFonts w:ascii="Arial" w:hAnsi="Arial" w:cs="Arial"/>
          <w:lang w:val="en-US" w:bidi="ar-SA"/>
        </w:rPr>
        <w:t>Annexure 2: Chat Room Activity Report Format</w:t>
      </w:r>
      <w:bookmarkEnd w:id="67"/>
      <w:r w:rsidRPr="00C25A21">
        <w:rPr>
          <w:rFonts w:ascii="Arial" w:hAnsi="Arial" w:cs="Arial"/>
          <w:lang w:val="en-US" w:bidi="ar-SA"/>
        </w:rPr>
        <w:t xml:space="preserve"> </w:t>
      </w:r>
    </w:p>
    <w:tbl>
      <w:tblPr>
        <w:tblStyle w:val="TableGrid"/>
        <w:tblW w:w="9355" w:type="dxa"/>
        <w:tblLook w:val="04A0" w:firstRow="1" w:lastRow="0" w:firstColumn="1" w:lastColumn="0" w:noHBand="0" w:noVBand="1"/>
      </w:tblPr>
      <w:tblGrid>
        <w:gridCol w:w="3200"/>
        <w:gridCol w:w="6155"/>
      </w:tblGrid>
      <w:tr w:rsidR="00197752" w:rsidRPr="00C25A21" w:rsidTr="00F86FCC">
        <w:trPr>
          <w:trHeight w:val="480"/>
        </w:trPr>
        <w:tc>
          <w:tcPr>
            <w:tcW w:w="9355" w:type="dxa"/>
            <w:gridSpan w:val="2"/>
            <w:noWrap/>
            <w:hideMark/>
          </w:tcPr>
          <w:p w:rsidR="00197752" w:rsidRPr="00C25A21" w:rsidRDefault="00197752" w:rsidP="00F86FCC">
            <w:pPr>
              <w:jc w:val="both"/>
              <w:rPr>
                <w:rFonts w:ascii="Arial" w:hAnsi="Arial" w:cs="Arial"/>
                <w:lang w:bidi="ar-SA"/>
              </w:rPr>
            </w:pPr>
            <w:r w:rsidRPr="00C25A21">
              <w:rPr>
                <w:rFonts w:ascii="Arial" w:hAnsi="Arial" w:cs="Arial"/>
                <w:lang w:bidi="ar-SA"/>
              </w:rPr>
              <w:t xml:space="preserve">Chat Room Activity Report Format </w:t>
            </w:r>
          </w:p>
        </w:tc>
      </w:tr>
      <w:tr w:rsidR="00197752" w:rsidRPr="00C25A21" w:rsidTr="00F86FCC">
        <w:trPr>
          <w:trHeight w:val="540"/>
        </w:trPr>
        <w:tc>
          <w:tcPr>
            <w:tcW w:w="3200"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xml:space="preserve">Date </w:t>
            </w:r>
          </w:p>
        </w:tc>
        <w:tc>
          <w:tcPr>
            <w:tcW w:w="6155"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r>
      <w:tr w:rsidR="00197752" w:rsidRPr="00C25A21" w:rsidTr="00F86FCC">
        <w:trPr>
          <w:trHeight w:val="525"/>
        </w:trPr>
        <w:tc>
          <w:tcPr>
            <w:tcW w:w="3200"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Name of ORW</w:t>
            </w:r>
          </w:p>
        </w:tc>
        <w:tc>
          <w:tcPr>
            <w:tcW w:w="6155"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r>
      <w:tr w:rsidR="00197752" w:rsidRPr="00C25A21" w:rsidTr="00F86FCC">
        <w:trPr>
          <w:trHeight w:val="570"/>
        </w:trPr>
        <w:tc>
          <w:tcPr>
            <w:tcW w:w="3200"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xml:space="preserve">Screen or profile name </w:t>
            </w:r>
          </w:p>
        </w:tc>
        <w:tc>
          <w:tcPr>
            <w:tcW w:w="6155"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r>
      <w:tr w:rsidR="00197752" w:rsidRPr="00C25A21" w:rsidTr="00F86FCC">
        <w:trPr>
          <w:trHeight w:val="525"/>
        </w:trPr>
        <w:tc>
          <w:tcPr>
            <w:tcW w:w="3200"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xml:space="preserve">Sexual orientation of client </w:t>
            </w:r>
          </w:p>
        </w:tc>
        <w:tc>
          <w:tcPr>
            <w:tcW w:w="6155"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r>
      <w:tr w:rsidR="00197752" w:rsidRPr="00C25A21" w:rsidTr="00F86FCC">
        <w:trPr>
          <w:trHeight w:val="525"/>
        </w:trPr>
        <w:tc>
          <w:tcPr>
            <w:tcW w:w="3200"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xml:space="preserve">Gender </w:t>
            </w:r>
          </w:p>
        </w:tc>
        <w:tc>
          <w:tcPr>
            <w:tcW w:w="6155"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r>
      <w:tr w:rsidR="00197752" w:rsidRPr="00C25A21" w:rsidTr="00F86FCC">
        <w:trPr>
          <w:trHeight w:val="525"/>
        </w:trPr>
        <w:tc>
          <w:tcPr>
            <w:tcW w:w="3200"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Age</w:t>
            </w:r>
          </w:p>
        </w:tc>
        <w:tc>
          <w:tcPr>
            <w:tcW w:w="6155"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r>
      <w:tr w:rsidR="00197752" w:rsidRPr="00C25A21" w:rsidTr="00F86FCC">
        <w:trPr>
          <w:trHeight w:val="525"/>
        </w:trPr>
        <w:tc>
          <w:tcPr>
            <w:tcW w:w="3200"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xml:space="preserve">Nationality </w:t>
            </w:r>
          </w:p>
        </w:tc>
        <w:tc>
          <w:tcPr>
            <w:tcW w:w="6155"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r>
      <w:tr w:rsidR="00197752" w:rsidRPr="00C25A21" w:rsidTr="00F86FCC">
        <w:trPr>
          <w:trHeight w:val="480"/>
        </w:trPr>
        <w:tc>
          <w:tcPr>
            <w:tcW w:w="3200"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xml:space="preserve">Time spent in chat room </w:t>
            </w:r>
          </w:p>
        </w:tc>
        <w:tc>
          <w:tcPr>
            <w:tcW w:w="6155"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r>
      <w:tr w:rsidR="00197752" w:rsidRPr="00C25A21" w:rsidTr="00F86FCC">
        <w:trPr>
          <w:trHeight w:val="510"/>
        </w:trPr>
        <w:tc>
          <w:tcPr>
            <w:tcW w:w="3200"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Referral given or not?</w:t>
            </w:r>
          </w:p>
        </w:tc>
        <w:tc>
          <w:tcPr>
            <w:tcW w:w="6155"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r>
      <w:tr w:rsidR="00197752" w:rsidRPr="00C25A21" w:rsidTr="00F86FCC">
        <w:trPr>
          <w:trHeight w:val="525"/>
        </w:trPr>
        <w:tc>
          <w:tcPr>
            <w:tcW w:w="3200"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Recruit for testing or not?</w:t>
            </w:r>
          </w:p>
        </w:tc>
        <w:tc>
          <w:tcPr>
            <w:tcW w:w="6155"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r>
      <w:tr w:rsidR="00197752" w:rsidRPr="00C25A21" w:rsidTr="00F86FCC">
        <w:trPr>
          <w:trHeight w:val="600"/>
        </w:trPr>
        <w:tc>
          <w:tcPr>
            <w:tcW w:w="3200" w:type="dxa"/>
            <w:hideMark/>
          </w:tcPr>
          <w:p w:rsidR="00197752" w:rsidRPr="00C25A21" w:rsidRDefault="00197752" w:rsidP="00F86FCC">
            <w:pPr>
              <w:jc w:val="both"/>
              <w:rPr>
                <w:rFonts w:ascii="Arial" w:hAnsi="Arial" w:cs="Arial"/>
                <w:lang w:bidi="ar-SA"/>
              </w:rPr>
            </w:pPr>
            <w:r w:rsidRPr="00C25A21">
              <w:rPr>
                <w:rFonts w:ascii="Arial" w:hAnsi="Arial" w:cs="Arial"/>
                <w:lang w:bidi="ar-SA"/>
              </w:rPr>
              <w:t xml:space="preserve">Number of HIV/AIDS messages posted </w:t>
            </w:r>
          </w:p>
        </w:tc>
        <w:tc>
          <w:tcPr>
            <w:tcW w:w="6155"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r>
      <w:tr w:rsidR="00197752" w:rsidRPr="00C25A21" w:rsidTr="00F86FCC">
        <w:trPr>
          <w:trHeight w:val="825"/>
        </w:trPr>
        <w:tc>
          <w:tcPr>
            <w:tcW w:w="3200"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Chat transcript in detail recorded?</w:t>
            </w:r>
          </w:p>
        </w:tc>
        <w:tc>
          <w:tcPr>
            <w:tcW w:w="6155"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r>
    </w:tbl>
    <w:p w:rsidR="00197752" w:rsidRPr="00C25A21" w:rsidRDefault="00197752" w:rsidP="00197752">
      <w:pPr>
        <w:jc w:val="both"/>
        <w:rPr>
          <w:rFonts w:ascii="Arial" w:hAnsi="Arial" w:cs="Arial"/>
          <w:lang w:val="en-US" w:bidi="ar-SA"/>
        </w:rPr>
      </w:pPr>
    </w:p>
    <w:p w:rsidR="00197752" w:rsidRPr="00C25A21" w:rsidRDefault="00197752" w:rsidP="00197752">
      <w:pPr>
        <w:pStyle w:val="Heading2"/>
        <w:rPr>
          <w:rFonts w:ascii="Arial" w:hAnsi="Arial" w:cs="Arial"/>
          <w:lang w:val="en-US" w:bidi="ar-SA"/>
        </w:rPr>
      </w:pPr>
      <w:bookmarkStart w:id="68" w:name="_Toc67428024"/>
      <w:r w:rsidRPr="00C25A21">
        <w:rPr>
          <w:rFonts w:ascii="Arial" w:hAnsi="Arial" w:cs="Arial"/>
          <w:lang w:val="en-US" w:bidi="ar-SA"/>
        </w:rPr>
        <w:t>Annexure 3: Chat Room Log Book</w:t>
      </w:r>
      <w:bookmarkEnd w:id="68"/>
      <w:r w:rsidRPr="00C25A21">
        <w:rPr>
          <w:rFonts w:ascii="Arial" w:hAnsi="Arial" w:cs="Arial"/>
          <w:lang w:val="en-US" w:bidi="ar-SA"/>
        </w:rPr>
        <w:t xml:space="preserve"> </w:t>
      </w:r>
    </w:p>
    <w:tbl>
      <w:tblPr>
        <w:tblStyle w:val="TableGrid"/>
        <w:tblW w:w="0" w:type="auto"/>
        <w:tblLook w:val="04A0" w:firstRow="1" w:lastRow="0" w:firstColumn="1" w:lastColumn="0" w:noHBand="0" w:noVBand="1"/>
      </w:tblPr>
      <w:tblGrid>
        <w:gridCol w:w="530"/>
        <w:gridCol w:w="1613"/>
        <w:gridCol w:w="1382"/>
        <w:gridCol w:w="463"/>
        <w:gridCol w:w="1867"/>
        <w:gridCol w:w="553"/>
        <w:gridCol w:w="533"/>
        <w:gridCol w:w="517"/>
        <w:gridCol w:w="517"/>
        <w:gridCol w:w="540"/>
        <w:gridCol w:w="835"/>
      </w:tblGrid>
      <w:tr w:rsidR="00197752" w:rsidRPr="00C25A21" w:rsidTr="00F86FCC">
        <w:trPr>
          <w:trHeight w:val="300"/>
        </w:trPr>
        <w:tc>
          <w:tcPr>
            <w:tcW w:w="11820" w:type="dxa"/>
            <w:gridSpan w:val="10"/>
            <w:noWrap/>
            <w:hideMark/>
          </w:tcPr>
          <w:p w:rsidR="00197752" w:rsidRPr="00C25A21" w:rsidRDefault="00197752" w:rsidP="00F86FCC">
            <w:pPr>
              <w:jc w:val="both"/>
              <w:rPr>
                <w:rFonts w:ascii="Arial" w:hAnsi="Arial" w:cs="Arial"/>
                <w:lang w:bidi="ar-SA"/>
              </w:rPr>
            </w:pPr>
            <w:r w:rsidRPr="00C25A21">
              <w:rPr>
                <w:rFonts w:ascii="Arial" w:hAnsi="Arial" w:cs="Arial"/>
                <w:lang w:bidi="ar-SA"/>
              </w:rPr>
              <w:t xml:space="preserve">Chat Room Log Book </w:t>
            </w:r>
          </w:p>
        </w:tc>
        <w:tc>
          <w:tcPr>
            <w:tcW w:w="1220"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r>
      <w:tr w:rsidR="00197752" w:rsidRPr="00C25A21" w:rsidTr="00F86FCC">
        <w:trPr>
          <w:trHeight w:val="300"/>
        </w:trPr>
        <w:tc>
          <w:tcPr>
            <w:tcW w:w="724" w:type="dxa"/>
            <w:vMerge w:val="restart"/>
            <w:noWrap/>
            <w:hideMark/>
          </w:tcPr>
          <w:p w:rsidR="00197752" w:rsidRPr="00C25A21" w:rsidRDefault="00197752" w:rsidP="00F86FCC">
            <w:pPr>
              <w:jc w:val="both"/>
              <w:rPr>
                <w:rFonts w:ascii="Arial" w:hAnsi="Arial" w:cs="Arial"/>
                <w:lang w:bidi="ar-SA"/>
              </w:rPr>
            </w:pPr>
            <w:r w:rsidRPr="00C25A21">
              <w:rPr>
                <w:rFonts w:ascii="Arial" w:hAnsi="Arial" w:cs="Arial"/>
                <w:lang w:bidi="ar-SA"/>
              </w:rPr>
              <w:t>S/No</w:t>
            </w:r>
          </w:p>
        </w:tc>
        <w:tc>
          <w:tcPr>
            <w:tcW w:w="2483" w:type="dxa"/>
            <w:vMerge w:val="restart"/>
            <w:noWrap/>
            <w:hideMark/>
          </w:tcPr>
          <w:p w:rsidR="00197752" w:rsidRPr="00C25A21" w:rsidRDefault="00197752" w:rsidP="00F86FCC">
            <w:pPr>
              <w:jc w:val="both"/>
              <w:rPr>
                <w:rFonts w:ascii="Arial" w:hAnsi="Arial" w:cs="Arial"/>
                <w:lang w:bidi="ar-SA"/>
              </w:rPr>
            </w:pPr>
            <w:r w:rsidRPr="00C25A21">
              <w:rPr>
                <w:rFonts w:ascii="Arial" w:hAnsi="Arial" w:cs="Arial"/>
                <w:lang w:bidi="ar-SA"/>
              </w:rPr>
              <w:t>Name of the ORW</w:t>
            </w:r>
          </w:p>
        </w:tc>
        <w:tc>
          <w:tcPr>
            <w:tcW w:w="2107" w:type="dxa"/>
            <w:vMerge w:val="restart"/>
            <w:hideMark/>
          </w:tcPr>
          <w:p w:rsidR="00197752" w:rsidRPr="00C25A21" w:rsidRDefault="00197752" w:rsidP="00F86FCC">
            <w:pPr>
              <w:jc w:val="both"/>
              <w:rPr>
                <w:rFonts w:ascii="Arial" w:hAnsi="Arial" w:cs="Arial"/>
                <w:lang w:bidi="ar-SA"/>
              </w:rPr>
            </w:pPr>
            <w:r w:rsidRPr="00C25A21">
              <w:rPr>
                <w:rFonts w:ascii="Arial" w:hAnsi="Arial" w:cs="Arial"/>
                <w:lang w:bidi="ar-SA"/>
              </w:rPr>
              <w:t xml:space="preserve">Screen or profile name of the clients  </w:t>
            </w:r>
          </w:p>
        </w:tc>
        <w:tc>
          <w:tcPr>
            <w:tcW w:w="617" w:type="dxa"/>
            <w:vMerge w:val="restart"/>
            <w:hideMark/>
          </w:tcPr>
          <w:p w:rsidR="00197752" w:rsidRPr="00C25A21" w:rsidRDefault="00197752" w:rsidP="00F86FCC">
            <w:pPr>
              <w:jc w:val="both"/>
              <w:rPr>
                <w:rFonts w:ascii="Arial" w:hAnsi="Arial" w:cs="Arial"/>
                <w:lang w:bidi="ar-SA"/>
              </w:rPr>
            </w:pPr>
            <w:r w:rsidRPr="00C25A21">
              <w:rPr>
                <w:rFonts w:ascii="Arial" w:hAnsi="Arial" w:cs="Arial"/>
                <w:lang w:bidi="ar-SA"/>
              </w:rPr>
              <w:t xml:space="preserve">Age </w:t>
            </w:r>
          </w:p>
        </w:tc>
        <w:tc>
          <w:tcPr>
            <w:tcW w:w="2362" w:type="dxa"/>
            <w:vMerge w:val="restart"/>
            <w:hideMark/>
          </w:tcPr>
          <w:p w:rsidR="00197752" w:rsidRPr="00C25A21" w:rsidRDefault="00197752" w:rsidP="00F86FCC">
            <w:pPr>
              <w:jc w:val="both"/>
              <w:rPr>
                <w:rFonts w:ascii="Arial" w:hAnsi="Arial" w:cs="Arial"/>
                <w:lang w:bidi="ar-SA"/>
              </w:rPr>
            </w:pPr>
            <w:r w:rsidRPr="00C25A21">
              <w:rPr>
                <w:rFonts w:ascii="Arial" w:hAnsi="Arial" w:cs="Arial"/>
                <w:lang w:bidi="ar-SA"/>
              </w:rPr>
              <w:t xml:space="preserve">Websites/Websites/another online platform visited </w:t>
            </w:r>
          </w:p>
        </w:tc>
        <w:tc>
          <w:tcPr>
            <w:tcW w:w="3527" w:type="dxa"/>
            <w:gridSpan w:val="5"/>
            <w:noWrap/>
            <w:hideMark/>
          </w:tcPr>
          <w:p w:rsidR="00197752" w:rsidRPr="00C25A21" w:rsidRDefault="00197752" w:rsidP="00F86FCC">
            <w:pPr>
              <w:jc w:val="both"/>
              <w:rPr>
                <w:rFonts w:ascii="Arial" w:hAnsi="Arial" w:cs="Arial"/>
                <w:lang w:bidi="ar-SA"/>
              </w:rPr>
            </w:pPr>
            <w:r w:rsidRPr="00C25A21">
              <w:rPr>
                <w:rFonts w:ascii="Arial" w:hAnsi="Arial" w:cs="Arial"/>
                <w:lang w:bidi="ar-SA"/>
              </w:rPr>
              <w:t xml:space="preserve">Target population </w:t>
            </w:r>
          </w:p>
        </w:tc>
        <w:tc>
          <w:tcPr>
            <w:tcW w:w="1220" w:type="dxa"/>
            <w:vMerge w:val="restart"/>
            <w:hideMark/>
          </w:tcPr>
          <w:p w:rsidR="00197752" w:rsidRPr="00C25A21" w:rsidRDefault="00197752" w:rsidP="00F86FCC">
            <w:pPr>
              <w:jc w:val="both"/>
              <w:rPr>
                <w:rFonts w:ascii="Arial" w:hAnsi="Arial" w:cs="Arial"/>
                <w:lang w:bidi="ar-SA"/>
              </w:rPr>
            </w:pPr>
            <w:r w:rsidRPr="00C25A21">
              <w:rPr>
                <w:rFonts w:ascii="Arial" w:hAnsi="Arial" w:cs="Arial"/>
                <w:lang w:bidi="ar-SA"/>
              </w:rPr>
              <w:t xml:space="preserve">Referred to Testing (Y/N) </w:t>
            </w:r>
          </w:p>
        </w:tc>
      </w:tr>
      <w:tr w:rsidR="00197752" w:rsidRPr="00C25A21" w:rsidTr="00F86FCC">
        <w:trPr>
          <w:trHeight w:val="600"/>
        </w:trPr>
        <w:tc>
          <w:tcPr>
            <w:tcW w:w="724" w:type="dxa"/>
            <w:vMerge/>
            <w:hideMark/>
          </w:tcPr>
          <w:p w:rsidR="00197752" w:rsidRPr="00C25A21" w:rsidRDefault="00197752" w:rsidP="00F86FCC">
            <w:pPr>
              <w:jc w:val="both"/>
              <w:rPr>
                <w:rFonts w:ascii="Arial" w:hAnsi="Arial" w:cs="Arial"/>
                <w:lang w:bidi="ar-SA"/>
              </w:rPr>
            </w:pPr>
          </w:p>
        </w:tc>
        <w:tc>
          <w:tcPr>
            <w:tcW w:w="2483" w:type="dxa"/>
            <w:vMerge/>
            <w:hideMark/>
          </w:tcPr>
          <w:p w:rsidR="00197752" w:rsidRPr="00C25A21" w:rsidRDefault="00197752" w:rsidP="00F86FCC">
            <w:pPr>
              <w:jc w:val="both"/>
              <w:rPr>
                <w:rFonts w:ascii="Arial" w:hAnsi="Arial" w:cs="Arial"/>
                <w:lang w:bidi="ar-SA"/>
              </w:rPr>
            </w:pPr>
          </w:p>
        </w:tc>
        <w:tc>
          <w:tcPr>
            <w:tcW w:w="2107" w:type="dxa"/>
            <w:vMerge/>
            <w:hideMark/>
          </w:tcPr>
          <w:p w:rsidR="00197752" w:rsidRPr="00C25A21" w:rsidRDefault="00197752" w:rsidP="00F86FCC">
            <w:pPr>
              <w:jc w:val="both"/>
              <w:rPr>
                <w:rFonts w:ascii="Arial" w:hAnsi="Arial" w:cs="Arial"/>
                <w:lang w:bidi="ar-SA"/>
              </w:rPr>
            </w:pPr>
          </w:p>
        </w:tc>
        <w:tc>
          <w:tcPr>
            <w:tcW w:w="617" w:type="dxa"/>
            <w:vMerge/>
            <w:hideMark/>
          </w:tcPr>
          <w:p w:rsidR="00197752" w:rsidRPr="00C25A21" w:rsidRDefault="00197752" w:rsidP="00F86FCC">
            <w:pPr>
              <w:jc w:val="both"/>
              <w:rPr>
                <w:rFonts w:ascii="Arial" w:hAnsi="Arial" w:cs="Arial"/>
                <w:lang w:bidi="ar-SA"/>
              </w:rPr>
            </w:pPr>
          </w:p>
        </w:tc>
        <w:tc>
          <w:tcPr>
            <w:tcW w:w="2362" w:type="dxa"/>
            <w:vMerge/>
            <w:hideMark/>
          </w:tcPr>
          <w:p w:rsidR="00197752" w:rsidRPr="00C25A21" w:rsidRDefault="00197752" w:rsidP="00F86FCC">
            <w:pPr>
              <w:jc w:val="both"/>
              <w:rPr>
                <w:rFonts w:ascii="Arial" w:hAnsi="Arial" w:cs="Arial"/>
                <w:lang w:bidi="ar-SA"/>
              </w:rPr>
            </w:pPr>
          </w:p>
        </w:tc>
        <w:tc>
          <w:tcPr>
            <w:tcW w:w="763" w:type="dxa"/>
            <w:tcBorders>
              <w:right w:val="single" w:sz="4" w:space="0" w:color="auto"/>
            </w:tcBorders>
            <w:noWrap/>
            <w:hideMark/>
          </w:tcPr>
          <w:p w:rsidR="00197752" w:rsidRPr="00C25A21" w:rsidRDefault="00197752" w:rsidP="00F86FCC">
            <w:pPr>
              <w:jc w:val="both"/>
              <w:rPr>
                <w:rFonts w:ascii="Arial" w:hAnsi="Arial" w:cs="Arial"/>
                <w:lang w:bidi="ar-SA"/>
              </w:rPr>
            </w:pPr>
            <w:r w:rsidRPr="00C25A21">
              <w:rPr>
                <w:rFonts w:ascii="Arial" w:hAnsi="Arial" w:cs="Arial"/>
                <w:lang w:bidi="ar-SA"/>
              </w:rPr>
              <w:t xml:space="preserve">MSM </w:t>
            </w:r>
          </w:p>
        </w:tc>
        <w:tc>
          <w:tcPr>
            <w:tcW w:w="705" w:type="dxa"/>
            <w:tcBorders>
              <w:top w:val="nil"/>
              <w:left w:val="single" w:sz="4" w:space="0" w:color="auto"/>
              <w:bottom w:val="nil"/>
              <w:right w:val="single" w:sz="4" w:space="0" w:color="auto"/>
            </w:tcBorders>
            <w:noWrap/>
            <w:hideMark/>
          </w:tcPr>
          <w:p w:rsidR="00197752" w:rsidRPr="00C25A21" w:rsidRDefault="00197752" w:rsidP="00F86FCC">
            <w:pPr>
              <w:jc w:val="both"/>
              <w:rPr>
                <w:rFonts w:ascii="Arial" w:hAnsi="Arial" w:cs="Arial"/>
                <w:lang w:bidi="ar-SA"/>
              </w:rPr>
            </w:pPr>
            <w:r w:rsidRPr="00C25A21">
              <w:rPr>
                <w:rFonts w:ascii="Arial" w:hAnsi="Arial" w:cs="Arial"/>
                <w:lang w:bidi="ar-SA"/>
              </w:rPr>
              <w:t>TGW</w:t>
            </w:r>
          </w:p>
        </w:tc>
        <w:tc>
          <w:tcPr>
            <w:tcW w:w="694" w:type="dxa"/>
            <w:tcBorders>
              <w:top w:val="nil"/>
              <w:left w:val="single" w:sz="4" w:space="0" w:color="auto"/>
              <w:bottom w:val="nil"/>
              <w:right w:val="single" w:sz="4" w:space="0" w:color="auto"/>
            </w:tcBorders>
            <w:noWrap/>
            <w:hideMark/>
          </w:tcPr>
          <w:p w:rsidR="00197752" w:rsidRPr="00C25A21" w:rsidRDefault="00197752" w:rsidP="00F86FCC">
            <w:pPr>
              <w:jc w:val="both"/>
              <w:rPr>
                <w:rFonts w:ascii="Arial" w:hAnsi="Arial" w:cs="Arial"/>
                <w:lang w:bidi="ar-SA"/>
              </w:rPr>
            </w:pPr>
            <w:r w:rsidRPr="00C25A21">
              <w:rPr>
                <w:rFonts w:ascii="Arial" w:hAnsi="Arial" w:cs="Arial"/>
                <w:lang w:bidi="ar-SA"/>
              </w:rPr>
              <w:t>TGM</w:t>
            </w:r>
          </w:p>
        </w:tc>
        <w:tc>
          <w:tcPr>
            <w:tcW w:w="640" w:type="dxa"/>
            <w:tcBorders>
              <w:top w:val="nil"/>
              <w:left w:val="single" w:sz="4" w:space="0" w:color="auto"/>
              <w:bottom w:val="nil"/>
              <w:right w:val="single" w:sz="4" w:space="0" w:color="auto"/>
            </w:tcBorders>
            <w:noWrap/>
            <w:hideMark/>
          </w:tcPr>
          <w:p w:rsidR="00197752" w:rsidRPr="00C25A21" w:rsidRDefault="00197752" w:rsidP="00F86FCC">
            <w:pPr>
              <w:jc w:val="both"/>
              <w:rPr>
                <w:rFonts w:ascii="Arial" w:hAnsi="Arial" w:cs="Arial"/>
                <w:lang w:bidi="ar-SA"/>
              </w:rPr>
            </w:pPr>
            <w:r w:rsidRPr="00C25A21">
              <w:rPr>
                <w:rFonts w:ascii="Arial" w:hAnsi="Arial" w:cs="Arial"/>
                <w:lang w:bidi="ar-SA"/>
              </w:rPr>
              <w:t>FSW</w:t>
            </w:r>
          </w:p>
        </w:tc>
        <w:tc>
          <w:tcPr>
            <w:tcW w:w="725" w:type="dxa"/>
            <w:tcBorders>
              <w:top w:val="nil"/>
              <w:left w:val="single" w:sz="4" w:space="0" w:color="auto"/>
              <w:bottom w:val="nil"/>
              <w:right w:val="nil"/>
            </w:tcBorders>
            <w:noWrap/>
            <w:hideMark/>
          </w:tcPr>
          <w:p w:rsidR="00197752" w:rsidRPr="00C25A21" w:rsidRDefault="00197752" w:rsidP="00F86FCC">
            <w:pPr>
              <w:jc w:val="both"/>
              <w:rPr>
                <w:rFonts w:ascii="Arial" w:hAnsi="Arial" w:cs="Arial"/>
                <w:lang w:bidi="ar-SA"/>
              </w:rPr>
            </w:pPr>
            <w:r w:rsidRPr="00C25A21">
              <w:rPr>
                <w:rFonts w:ascii="Arial" w:hAnsi="Arial" w:cs="Arial"/>
                <w:lang w:bidi="ar-SA"/>
              </w:rPr>
              <w:t>HRW</w:t>
            </w:r>
          </w:p>
        </w:tc>
        <w:tc>
          <w:tcPr>
            <w:tcW w:w="1220" w:type="dxa"/>
            <w:vMerge/>
            <w:tcBorders>
              <w:left w:val="nil"/>
            </w:tcBorders>
            <w:hideMark/>
          </w:tcPr>
          <w:p w:rsidR="00197752" w:rsidRPr="00C25A21" w:rsidRDefault="00197752" w:rsidP="00F86FCC">
            <w:pPr>
              <w:jc w:val="both"/>
              <w:rPr>
                <w:rFonts w:ascii="Arial" w:hAnsi="Arial" w:cs="Arial"/>
                <w:lang w:bidi="ar-SA"/>
              </w:rPr>
            </w:pPr>
          </w:p>
        </w:tc>
      </w:tr>
      <w:tr w:rsidR="00197752" w:rsidRPr="00C25A21" w:rsidTr="00F86FCC">
        <w:trPr>
          <w:trHeight w:val="300"/>
        </w:trPr>
        <w:tc>
          <w:tcPr>
            <w:tcW w:w="724"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2483"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2107"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617"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2362"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763"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705"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694"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640"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725"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1220"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r>
      <w:tr w:rsidR="00197752" w:rsidRPr="00C25A21" w:rsidTr="00F86FCC">
        <w:trPr>
          <w:trHeight w:val="300"/>
        </w:trPr>
        <w:tc>
          <w:tcPr>
            <w:tcW w:w="724"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2483"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2107"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617"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2362"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763"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705"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694"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640"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725"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1220"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r>
      <w:tr w:rsidR="00197752" w:rsidRPr="00C25A21" w:rsidTr="00F86FCC">
        <w:trPr>
          <w:trHeight w:val="300"/>
        </w:trPr>
        <w:tc>
          <w:tcPr>
            <w:tcW w:w="724"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2483"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2107"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617"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2362"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763"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705"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694"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640"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725"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1220"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r>
      <w:tr w:rsidR="00197752" w:rsidRPr="00C25A21" w:rsidTr="00F86FCC">
        <w:trPr>
          <w:trHeight w:val="300"/>
        </w:trPr>
        <w:tc>
          <w:tcPr>
            <w:tcW w:w="724"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2483"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2107"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617"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2362"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763"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705"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694"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640"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725"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1220"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r>
      <w:tr w:rsidR="00197752" w:rsidRPr="00C25A21" w:rsidTr="00F86FCC">
        <w:trPr>
          <w:trHeight w:val="300"/>
        </w:trPr>
        <w:tc>
          <w:tcPr>
            <w:tcW w:w="724"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2483"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2107"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617"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2362"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763"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705"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694"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640"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725"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1220"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r>
      <w:tr w:rsidR="00197752" w:rsidRPr="00C25A21" w:rsidTr="00F86FCC">
        <w:trPr>
          <w:trHeight w:val="300"/>
        </w:trPr>
        <w:tc>
          <w:tcPr>
            <w:tcW w:w="724"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2483"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2107"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617"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2362"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763"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705"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694"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640"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725"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1220"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r>
      <w:tr w:rsidR="00197752" w:rsidRPr="00C25A21" w:rsidTr="00F86FCC">
        <w:trPr>
          <w:trHeight w:val="300"/>
        </w:trPr>
        <w:tc>
          <w:tcPr>
            <w:tcW w:w="724"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2483"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2107"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617"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2362"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763"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705"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694"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640"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725"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c>
          <w:tcPr>
            <w:tcW w:w="1220"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w:t>
            </w:r>
          </w:p>
        </w:tc>
      </w:tr>
    </w:tbl>
    <w:p w:rsidR="00197752" w:rsidRPr="00C25A21" w:rsidRDefault="00197752" w:rsidP="00197752">
      <w:pPr>
        <w:jc w:val="both"/>
        <w:rPr>
          <w:rFonts w:ascii="Arial" w:hAnsi="Arial" w:cs="Arial"/>
          <w:lang w:val="en-US" w:bidi="ar-SA"/>
        </w:rPr>
      </w:pPr>
    </w:p>
    <w:p w:rsidR="00197752" w:rsidRPr="00C25A21" w:rsidRDefault="00197752" w:rsidP="00197752">
      <w:pPr>
        <w:pStyle w:val="Heading2"/>
        <w:rPr>
          <w:rFonts w:ascii="Arial" w:hAnsi="Arial" w:cs="Arial"/>
          <w:lang w:val="en-US" w:bidi="ar-SA"/>
        </w:rPr>
      </w:pPr>
      <w:bookmarkStart w:id="69" w:name="_Toc67428025"/>
      <w:r w:rsidRPr="00C25A21">
        <w:rPr>
          <w:rFonts w:ascii="Arial" w:hAnsi="Arial" w:cs="Arial"/>
          <w:lang w:val="en-US" w:bidi="ar-SA"/>
        </w:rPr>
        <w:t>Annexure 4: Email Activity Report Form</w:t>
      </w:r>
      <w:bookmarkEnd w:id="69"/>
      <w:r w:rsidRPr="00C25A21">
        <w:rPr>
          <w:rFonts w:ascii="Arial" w:hAnsi="Arial" w:cs="Arial"/>
          <w:lang w:val="en-US" w:bidi="ar-SA"/>
        </w:rPr>
        <w:t xml:space="preserve"> </w:t>
      </w:r>
    </w:p>
    <w:tbl>
      <w:tblPr>
        <w:tblStyle w:val="TableGrid"/>
        <w:tblW w:w="0" w:type="auto"/>
        <w:tblLook w:val="04A0" w:firstRow="1" w:lastRow="0" w:firstColumn="1" w:lastColumn="0" w:noHBand="0" w:noVBand="1"/>
      </w:tblPr>
      <w:tblGrid>
        <w:gridCol w:w="9350"/>
      </w:tblGrid>
      <w:tr w:rsidR="00197752" w:rsidRPr="00C25A21" w:rsidTr="00F86FCC">
        <w:trPr>
          <w:trHeight w:val="300"/>
        </w:trPr>
        <w:tc>
          <w:tcPr>
            <w:tcW w:w="9420"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xml:space="preserve">Email Activity Report Form </w:t>
            </w:r>
          </w:p>
        </w:tc>
      </w:tr>
      <w:tr w:rsidR="00197752" w:rsidRPr="00C25A21" w:rsidTr="00F86FCC">
        <w:trPr>
          <w:trHeight w:val="300"/>
        </w:trPr>
        <w:tc>
          <w:tcPr>
            <w:tcW w:w="9420"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xml:space="preserve">From: </w:t>
            </w:r>
          </w:p>
        </w:tc>
      </w:tr>
      <w:tr w:rsidR="00197752" w:rsidRPr="00C25A21" w:rsidTr="00F86FCC">
        <w:trPr>
          <w:trHeight w:val="300"/>
        </w:trPr>
        <w:tc>
          <w:tcPr>
            <w:tcW w:w="9420"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xml:space="preserve">To: </w:t>
            </w:r>
          </w:p>
        </w:tc>
      </w:tr>
      <w:tr w:rsidR="00197752" w:rsidRPr="00C25A21" w:rsidTr="00F86FCC">
        <w:trPr>
          <w:trHeight w:val="300"/>
        </w:trPr>
        <w:tc>
          <w:tcPr>
            <w:tcW w:w="9420"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Date</w:t>
            </w:r>
          </w:p>
        </w:tc>
      </w:tr>
      <w:tr w:rsidR="00197752" w:rsidRPr="00C25A21" w:rsidTr="00F86FCC">
        <w:trPr>
          <w:trHeight w:val="1214"/>
        </w:trPr>
        <w:tc>
          <w:tcPr>
            <w:tcW w:w="9420"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xml:space="preserve">Original E-mail: </w:t>
            </w:r>
          </w:p>
        </w:tc>
      </w:tr>
      <w:tr w:rsidR="00197752" w:rsidRPr="00C25A21" w:rsidTr="00F86FCC">
        <w:trPr>
          <w:trHeight w:val="1665"/>
        </w:trPr>
        <w:tc>
          <w:tcPr>
            <w:tcW w:w="9420" w:type="dxa"/>
            <w:noWrap/>
            <w:hideMark/>
          </w:tcPr>
          <w:p w:rsidR="00197752" w:rsidRPr="00C25A21" w:rsidRDefault="00197752" w:rsidP="00F86FCC">
            <w:pPr>
              <w:jc w:val="both"/>
              <w:rPr>
                <w:rFonts w:ascii="Arial" w:hAnsi="Arial" w:cs="Arial"/>
                <w:lang w:bidi="ar-SA"/>
              </w:rPr>
            </w:pPr>
            <w:r w:rsidRPr="00C25A21">
              <w:rPr>
                <w:rFonts w:ascii="Arial" w:hAnsi="Arial" w:cs="Arial"/>
                <w:lang w:bidi="ar-SA"/>
              </w:rPr>
              <w:t xml:space="preserve">E-mail Response: </w:t>
            </w:r>
          </w:p>
        </w:tc>
      </w:tr>
    </w:tbl>
    <w:p w:rsidR="00197752" w:rsidRPr="00C25A21" w:rsidRDefault="00197752" w:rsidP="00197752">
      <w:pPr>
        <w:jc w:val="both"/>
        <w:rPr>
          <w:rFonts w:ascii="Arial" w:hAnsi="Arial" w:cs="Arial"/>
          <w:lang w:val="en-US" w:bidi="ar-SA"/>
        </w:rPr>
      </w:pPr>
    </w:p>
    <w:p w:rsidR="00197752" w:rsidRPr="00C25A21" w:rsidRDefault="00197752" w:rsidP="00197752">
      <w:pPr>
        <w:pStyle w:val="Heading2"/>
        <w:rPr>
          <w:rFonts w:ascii="Arial" w:hAnsi="Arial" w:cs="Arial"/>
        </w:rPr>
      </w:pPr>
      <w:bookmarkStart w:id="70" w:name="_Toc67428026"/>
      <w:r w:rsidRPr="00C25A21">
        <w:rPr>
          <w:rFonts w:ascii="Arial" w:hAnsi="Arial" w:cs="Arial"/>
        </w:rPr>
        <w:t>Annexure 5: In depth Interviewing</w:t>
      </w:r>
      <w:r w:rsidRPr="00C25A21">
        <w:rPr>
          <w:rFonts w:ascii="Arial" w:hAnsi="Arial" w:cs="Arial"/>
          <w:vertAlign w:val="superscript"/>
        </w:rPr>
        <w:fldChar w:fldCharType="begin"/>
      </w:r>
      <w:r w:rsidRPr="00C25A21">
        <w:rPr>
          <w:rFonts w:ascii="Arial" w:hAnsi="Arial" w:cs="Arial"/>
          <w:vertAlign w:val="superscript"/>
        </w:rPr>
        <w:instrText xml:space="preserve"> NOTEREF _Ref59455823 \h  \* MERGEFORMAT </w:instrText>
      </w:r>
      <w:r w:rsidRPr="00C25A21">
        <w:rPr>
          <w:rFonts w:ascii="Arial" w:hAnsi="Arial" w:cs="Arial"/>
          <w:vertAlign w:val="superscript"/>
        </w:rPr>
      </w:r>
      <w:r w:rsidRPr="00C25A21">
        <w:rPr>
          <w:rFonts w:ascii="Arial" w:hAnsi="Arial" w:cs="Arial"/>
          <w:vertAlign w:val="superscript"/>
        </w:rPr>
        <w:fldChar w:fldCharType="separate"/>
      </w:r>
      <w:r w:rsidRPr="00C25A21">
        <w:rPr>
          <w:rFonts w:ascii="Arial" w:hAnsi="Arial" w:cs="Arial"/>
          <w:vertAlign w:val="superscript"/>
        </w:rPr>
        <w:t>8</w:t>
      </w:r>
      <w:bookmarkEnd w:id="70"/>
      <w:r w:rsidRPr="00C25A21">
        <w:rPr>
          <w:rFonts w:ascii="Arial" w:hAnsi="Arial" w:cs="Arial"/>
          <w:vertAlign w:val="superscript"/>
        </w:rPr>
        <w:fldChar w:fldCharType="end"/>
      </w:r>
      <w:r w:rsidRPr="00C25A21">
        <w:rPr>
          <w:rFonts w:ascii="Arial" w:hAnsi="Arial" w:cs="Arial"/>
          <w:vertAlign w:val="superscript"/>
        </w:rPr>
        <w:t xml:space="preserve"> </w:t>
      </w:r>
    </w:p>
    <w:p w:rsidR="00197752" w:rsidRPr="00C25A21" w:rsidRDefault="00197752" w:rsidP="00197752">
      <w:pPr>
        <w:jc w:val="both"/>
        <w:rPr>
          <w:rFonts w:ascii="Arial" w:hAnsi="Arial" w:cs="Arial"/>
        </w:rPr>
      </w:pPr>
      <w:r w:rsidRPr="00C25A21">
        <w:rPr>
          <w:rFonts w:ascii="Arial" w:hAnsi="Arial" w:cs="Arial"/>
        </w:rPr>
        <w:t xml:space="preserve">It is suggested that a more in depth probing of outreach worker skills should be done every 2-3 months as part of the one-on-one meetings, whereby open questions are asked to the outreach worker. While answering, the supervisor should take notes and provide comments, so that after the interview is finalized, he can give targeted feedback on the different aspects of the questionnaire. A list of suggested questions (not all need to be used/answered): </w:t>
      </w:r>
    </w:p>
    <w:p w:rsidR="00197752" w:rsidRPr="00C25A21" w:rsidRDefault="00197752" w:rsidP="00F17161">
      <w:pPr>
        <w:pStyle w:val="ListParagraph"/>
        <w:numPr>
          <w:ilvl w:val="0"/>
          <w:numId w:val="45"/>
        </w:numPr>
        <w:jc w:val="both"/>
        <w:rPr>
          <w:rFonts w:ascii="Arial" w:hAnsi="Arial" w:cs="Arial"/>
        </w:rPr>
      </w:pPr>
      <w:r w:rsidRPr="00C25A21">
        <w:rPr>
          <w:rFonts w:ascii="Arial" w:hAnsi="Arial" w:cs="Arial"/>
        </w:rPr>
        <w:t>How do you feel about being an outreach worker? • Probe: What are things you like about it? What are things you don’t like about it? [Look out for signs of burnout or depression]</w:t>
      </w:r>
    </w:p>
    <w:p w:rsidR="00197752" w:rsidRPr="00C25A21" w:rsidRDefault="00197752" w:rsidP="00F17161">
      <w:pPr>
        <w:pStyle w:val="ListParagraph"/>
        <w:numPr>
          <w:ilvl w:val="0"/>
          <w:numId w:val="45"/>
        </w:numPr>
        <w:jc w:val="both"/>
        <w:rPr>
          <w:rFonts w:ascii="Arial" w:hAnsi="Arial" w:cs="Arial"/>
        </w:rPr>
      </w:pPr>
      <w:r w:rsidRPr="00C25A21">
        <w:rPr>
          <w:rFonts w:ascii="Arial" w:hAnsi="Arial" w:cs="Arial"/>
        </w:rPr>
        <w:t xml:space="preserve">Since the last interview, three months ago, has anything changed about your work? Can you explain? • Probe: Do you like it more or less than 3 months ago, and why? What can be done to make you happier? </w:t>
      </w:r>
    </w:p>
    <w:p w:rsidR="00197752" w:rsidRPr="00C25A21" w:rsidRDefault="00197752" w:rsidP="00F17161">
      <w:pPr>
        <w:pStyle w:val="ListParagraph"/>
        <w:numPr>
          <w:ilvl w:val="0"/>
          <w:numId w:val="45"/>
        </w:numPr>
        <w:jc w:val="both"/>
        <w:rPr>
          <w:rFonts w:ascii="Arial" w:hAnsi="Arial" w:cs="Arial"/>
        </w:rPr>
      </w:pPr>
      <w:r w:rsidRPr="00C25A21">
        <w:rPr>
          <w:rFonts w:ascii="Arial" w:hAnsi="Arial" w:cs="Arial"/>
        </w:rPr>
        <w:t>Via which channels do you reach new clients? • Probe: referral/certain locations/clan leaders/ websites/ chatrooms/ via friends or via existing clients (chain referral).</w:t>
      </w:r>
    </w:p>
    <w:p w:rsidR="00197752" w:rsidRPr="00C25A21" w:rsidRDefault="00197752" w:rsidP="00F17161">
      <w:pPr>
        <w:pStyle w:val="ListParagraph"/>
        <w:numPr>
          <w:ilvl w:val="0"/>
          <w:numId w:val="45"/>
        </w:numPr>
        <w:jc w:val="both"/>
        <w:rPr>
          <w:rFonts w:ascii="Arial" w:hAnsi="Arial" w:cs="Arial"/>
        </w:rPr>
      </w:pPr>
      <w:r w:rsidRPr="00C25A21">
        <w:rPr>
          <w:rFonts w:ascii="Arial" w:hAnsi="Arial" w:cs="Arial"/>
        </w:rPr>
        <w:t xml:space="preserve">How do you approach an individual new client? What are some of your ‘pick-up lines’ that you find are working for you? </w:t>
      </w:r>
    </w:p>
    <w:p w:rsidR="00197752" w:rsidRPr="00C25A21" w:rsidRDefault="00197752" w:rsidP="00F17161">
      <w:pPr>
        <w:pStyle w:val="ListParagraph"/>
        <w:numPr>
          <w:ilvl w:val="0"/>
          <w:numId w:val="45"/>
        </w:numPr>
        <w:jc w:val="both"/>
        <w:rPr>
          <w:rFonts w:ascii="Arial" w:hAnsi="Arial" w:cs="Arial"/>
        </w:rPr>
      </w:pPr>
      <w:r w:rsidRPr="00C25A21">
        <w:rPr>
          <w:rFonts w:ascii="Arial" w:hAnsi="Arial" w:cs="Arial"/>
        </w:rPr>
        <w:t>How do you make a client trust you and feel comfortable to talk to you?</w:t>
      </w:r>
    </w:p>
    <w:p w:rsidR="00197752" w:rsidRPr="00C25A21" w:rsidRDefault="00197752" w:rsidP="00F17161">
      <w:pPr>
        <w:pStyle w:val="ListParagraph"/>
        <w:numPr>
          <w:ilvl w:val="0"/>
          <w:numId w:val="45"/>
        </w:numPr>
        <w:jc w:val="both"/>
        <w:rPr>
          <w:rFonts w:ascii="Arial" w:hAnsi="Arial" w:cs="Arial"/>
        </w:rPr>
      </w:pPr>
      <w:r w:rsidRPr="00C25A21">
        <w:rPr>
          <w:rFonts w:ascii="Arial" w:hAnsi="Arial" w:cs="Arial"/>
        </w:rPr>
        <w:t xml:space="preserve">How do you decide whether clients need to be reached out to? • Probe: Is a risk-assessment done in terms of assessing a client’s unsafe sexual behaviours and checking knowledge and attitudes towards condom use and drug use, history of STIs, Hep B and C? </w:t>
      </w:r>
    </w:p>
    <w:p w:rsidR="00197752" w:rsidRPr="00C25A21" w:rsidRDefault="00197752" w:rsidP="00F17161">
      <w:pPr>
        <w:pStyle w:val="ListParagraph"/>
        <w:numPr>
          <w:ilvl w:val="0"/>
          <w:numId w:val="45"/>
        </w:numPr>
        <w:jc w:val="both"/>
        <w:rPr>
          <w:rFonts w:ascii="Arial" w:hAnsi="Arial" w:cs="Arial"/>
        </w:rPr>
      </w:pPr>
      <w:r w:rsidRPr="00C25A21">
        <w:rPr>
          <w:rFonts w:ascii="Arial" w:hAnsi="Arial" w:cs="Arial"/>
        </w:rPr>
        <w:t xml:space="preserve">How do you convince clients to take an HIV test? • Probe: Can you give some examples where you succeeded and where you failed, and why? What fears do you encounter among clients about HIV testing? </w:t>
      </w:r>
    </w:p>
    <w:p w:rsidR="00197752" w:rsidRPr="00C25A21" w:rsidRDefault="00197752" w:rsidP="00F17161">
      <w:pPr>
        <w:pStyle w:val="ListParagraph"/>
        <w:numPr>
          <w:ilvl w:val="0"/>
          <w:numId w:val="45"/>
        </w:numPr>
        <w:jc w:val="both"/>
        <w:rPr>
          <w:rFonts w:ascii="Arial" w:hAnsi="Arial" w:cs="Arial"/>
        </w:rPr>
      </w:pPr>
      <w:r w:rsidRPr="00C25A21">
        <w:rPr>
          <w:rFonts w:ascii="Arial" w:hAnsi="Arial" w:cs="Arial"/>
        </w:rPr>
        <w:t xml:space="preserve">In what way do you discuss mental health problems, alcohol and drugs and their relation to HIV transmission in your outreach to clients? </w:t>
      </w:r>
    </w:p>
    <w:p w:rsidR="00197752" w:rsidRPr="00C25A21" w:rsidRDefault="00197752" w:rsidP="00F17161">
      <w:pPr>
        <w:pStyle w:val="ListParagraph"/>
        <w:numPr>
          <w:ilvl w:val="0"/>
          <w:numId w:val="45"/>
        </w:numPr>
        <w:jc w:val="both"/>
        <w:rPr>
          <w:rFonts w:ascii="Arial" w:hAnsi="Arial" w:cs="Arial"/>
        </w:rPr>
      </w:pPr>
      <w:r w:rsidRPr="00C25A21">
        <w:rPr>
          <w:rFonts w:ascii="Arial" w:hAnsi="Arial" w:cs="Arial"/>
        </w:rPr>
        <w:t>In what way do you discuss the possibility of living a long and healthy life with HIV if one adheres to free antiretroviral treatment with clients? • Probe: Does the outreach worker reduce fears of ARTs, their costs, their side-effects and other aspects of treatment, care and support when talking to the client?</w:t>
      </w:r>
    </w:p>
    <w:p w:rsidR="00197752" w:rsidRPr="00C25A21" w:rsidRDefault="00197752" w:rsidP="00F17161">
      <w:pPr>
        <w:pStyle w:val="ListParagraph"/>
        <w:numPr>
          <w:ilvl w:val="0"/>
          <w:numId w:val="45"/>
        </w:numPr>
        <w:jc w:val="both"/>
        <w:rPr>
          <w:rFonts w:ascii="Arial" w:hAnsi="Arial" w:cs="Arial"/>
        </w:rPr>
      </w:pPr>
      <w:r w:rsidRPr="00C25A21">
        <w:rPr>
          <w:rFonts w:ascii="Arial" w:hAnsi="Arial" w:cs="Arial"/>
        </w:rPr>
        <w:t xml:space="preserve">How, if at all, do you discuss the different risk for HIV transmission attached to different sexual behaviors, and suggest shifting from anal to oral sex/mutual masturbation as a risk reduction strategy? • Probe: Does the outreach worker use ‘Prevention 2.0’-principles? Is an assessment of HIV risk made, and are options for risk reduction offered UPDATED 9 JUNE 2019 53 to the client? Which options are discussed and which are not discussed and why? </w:t>
      </w:r>
    </w:p>
    <w:p w:rsidR="00197752" w:rsidRPr="00C25A21" w:rsidRDefault="00197752" w:rsidP="00F17161">
      <w:pPr>
        <w:pStyle w:val="ListParagraph"/>
        <w:numPr>
          <w:ilvl w:val="0"/>
          <w:numId w:val="45"/>
        </w:numPr>
        <w:jc w:val="both"/>
        <w:rPr>
          <w:rFonts w:ascii="Arial" w:hAnsi="Arial" w:cs="Arial"/>
        </w:rPr>
      </w:pPr>
      <w:r w:rsidRPr="00C25A21">
        <w:rPr>
          <w:rFonts w:ascii="Arial" w:hAnsi="Arial" w:cs="Arial"/>
        </w:rPr>
        <w:t xml:space="preserve">Do you create the opportunity for the client to get back in touch with you after the outreach contact ends? How do you do that? </w:t>
      </w:r>
    </w:p>
    <w:p w:rsidR="00197752" w:rsidRPr="00C25A21" w:rsidRDefault="00197752" w:rsidP="00F17161">
      <w:pPr>
        <w:pStyle w:val="ListParagraph"/>
        <w:numPr>
          <w:ilvl w:val="0"/>
          <w:numId w:val="45"/>
        </w:numPr>
        <w:jc w:val="both"/>
        <w:rPr>
          <w:rFonts w:ascii="Arial" w:hAnsi="Arial" w:cs="Arial"/>
        </w:rPr>
      </w:pPr>
      <w:r w:rsidRPr="00C25A21">
        <w:rPr>
          <w:rFonts w:ascii="Arial" w:hAnsi="Arial" w:cs="Arial"/>
        </w:rPr>
        <w:t>Do you have suggestions for how you can improve your own performance? • Probe: Training needs? How happy is he/she with the supervision he receives? Does he/she use the Reference Manual regularly?</w:t>
      </w:r>
    </w:p>
    <w:p w:rsidR="00197752" w:rsidRPr="00C25A21" w:rsidRDefault="00197752" w:rsidP="00197752">
      <w:pPr>
        <w:pStyle w:val="Heading2"/>
        <w:rPr>
          <w:rFonts w:ascii="Arial" w:hAnsi="Arial" w:cs="Arial"/>
          <w:lang w:val="en-US" w:bidi="ar-SA"/>
        </w:rPr>
      </w:pPr>
      <w:bookmarkStart w:id="71" w:name="_Toc67428027"/>
      <w:r w:rsidRPr="00C25A21">
        <w:rPr>
          <w:rFonts w:ascii="Arial" w:hAnsi="Arial" w:cs="Arial"/>
          <w:lang w:val="en-US" w:bidi="ar-SA"/>
        </w:rPr>
        <w:t>Annexure 6: Quarterly reporting Format for ORWs to be submitted to NACP</w:t>
      </w:r>
      <w:bookmarkEnd w:id="71"/>
      <w:r w:rsidRPr="00C25A21">
        <w:rPr>
          <w:rFonts w:ascii="Arial" w:hAnsi="Arial" w:cs="Arial"/>
          <w:lang w:val="en-US" w:bidi="ar-SA"/>
        </w:rPr>
        <w:t xml:space="preserve">  </w:t>
      </w:r>
    </w:p>
    <w:tbl>
      <w:tblPr>
        <w:tblW w:w="11703" w:type="dxa"/>
        <w:tblCellMar>
          <w:top w:w="15" w:type="dxa"/>
        </w:tblCellMar>
        <w:tblLook w:val="04A0" w:firstRow="1" w:lastRow="0" w:firstColumn="1" w:lastColumn="0" w:noHBand="0" w:noVBand="1"/>
      </w:tblPr>
      <w:tblGrid>
        <w:gridCol w:w="1189"/>
        <w:gridCol w:w="3936"/>
        <w:gridCol w:w="3060"/>
        <w:gridCol w:w="1674"/>
        <w:gridCol w:w="1845"/>
      </w:tblGrid>
      <w:tr w:rsidR="00197752" w:rsidRPr="00C25A21" w:rsidTr="00F86FCC">
        <w:trPr>
          <w:gridAfter w:val="1"/>
          <w:wAfter w:w="1844" w:type="dxa"/>
          <w:trHeight w:val="300"/>
        </w:trPr>
        <w:tc>
          <w:tcPr>
            <w:tcW w:w="985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752" w:rsidRPr="00C25A21" w:rsidRDefault="00197752" w:rsidP="00F86FCC">
            <w:pPr>
              <w:jc w:val="both"/>
              <w:rPr>
                <w:rFonts w:ascii="Arial" w:hAnsi="Arial" w:cs="Arial"/>
                <w:lang w:eastAsia="en-GB" w:bidi="ar-SA"/>
              </w:rPr>
            </w:pPr>
            <w:r w:rsidRPr="00C25A21">
              <w:rPr>
                <w:rFonts w:ascii="Arial" w:hAnsi="Arial" w:cs="Arial"/>
                <w:lang w:eastAsia="en-GB" w:bidi="ar-SA"/>
              </w:rPr>
              <w:t xml:space="preserve"> Reporting Format for ORWs </w:t>
            </w:r>
          </w:p>
        </w:tc>
      </w:tr>
      <w:tr w:rsidR="00197752" w:rsidRPr="00C25A21" w:rsidTr="00F86FCC">
        <w:trPr>
          <w:gridAfter w:val="1"/>
          <w:wAfter w:w="1844" w:type="dxa"/>
          <w:trHeight w:val="300"/>
        </w:trPr>
        <w:tc>
          <w:tcPr>
            <w:tcW w:w="985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752" w:rsidRPr="00C25A21" w:rsidRDefault="00197752" w:rsidP="00F86FCC">
            <w:pPr>
              <w:jc w:val="both"/>
              <w:rPr>
                <w:rFonts w:ascii="Arial" w:hAnsi="Arial" w:cs="Arial"/>
                <w:lang w:eastAsia="en-GB" w:bidi="ar-SA"/>
              </w:rPr>
            </w:pPr>
            <w:r w:rsidRPr="00C25A21">
              <w:rPr>
                <w:rFonts w:ascii="Arial" w:hAnsi="Arial" w:cs="Arial"/>
                <w:lang w:eastAsia="en-GB" w:bidi="ar-SA"/>
              </w:rPr>
              <w:t>Date</w:t>
            </w:r>
          </w:p>
        </w:tc>
      </w:tr>
      <w:tr w:rsidR="00197752" w:rsidRPr="00C25A21" w:rsidTr="00F86FCC">
        <w:trPr>
          <w:gridAfter w:val="1"/>
          <w:wAfter w:w="1844" w:type="dxa"/>
          <w:trHeight w:val="300"/>
        </w:trPr>
        <w:tc>
          <w:tcPr>
            <w:tcW w:w="985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752" w:rsidRPr="00C25A21" w:rsidRDefault="00197752" w:rsidP="00F86FCC">
            <w:pPr>
              <w:jc w:val="both"/>
              <w:rPr>
                <w:rFonts w:ascii="Arial" w:hAnsi="Arial" w:cs="Arial"/>
                <w:lang w:eastAsia="en-GB" w:bidi="ar-SA"/>
              </w:rPr>
            </w:pPr>
            <w:r w:rsidRPr="00C25A21">
              <w:rPr>
                <w:rFonts w:ascii="Arial" w:hAnsi="Arial" w:cs="Arial"/>
                <w:lang w:eastAsia="en-GB" w:bidi="ar-SA"/>
              </w:rPr>
              <w:t>Name of ORW</w:t>
            </w:r>
          </w:p>
        </w:tc>
      </w:tr>
      <w:tr w:rsidR="00197752" w:rsidRPr="00C25A21" w:rsidTr="00F86FCC">
        <w:trPr>
          <w:gridAfter w:val="1"/>
          <w:wAfter w:w="1844" w:type="dxa"/>
          <w:trHeight w:val="300"/>
        </w:trPr>
        <w:tc>
          <w:tcPr>
            <w:tcW w:w="985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752" w:rsidRPr="00C25A21" w:rsidRDefault="00197752" w:rsidP="00F86FCC">
            <w:pPr>
              <w:jc w:val="both"/>
              <w:rPr>
                <w:rFonts w:ascii="Arial" w:hAnsi="Arial" w:cs="Arial"/>
                <w:lang w:eastAsia="en-GB" w:bidi="ar-SA"/>
              </w:rPr>
            </w:pPr>
            <w:r w:rsidRPr="00C25A21">
              <w:rPr>
                <w:rFonts w:ascii="Arial" w:hAnsi="Arial" w:cs="Arial"/>
                <w:lang w:eastAsia="en-GB" w:bidi="ar-SA"/>
              </w:rPr>
              <w:t xml:space="preserve">Location </w:t>
            </w:r>
          </w:p>
        </w:tc>
      </w:tr>
      <w:tr w:rsidR="00197752" w:rsidRPr="00C25A21" w:rsidTr="00F86FCC">
        <w:trPr>
          <w:gridAfter w:val="1"/>
          <w:wAfter w:w="1844" w:type="dxa"/>
          <w:trHeight w:val="1185"/>
        </w:trPr>
        <w:tc>
          <w:tcPr>
            <w:tcW w:w="985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97752" w:rsidRPr="00C25A21" w:rsidRDefault="00197752" w:rsidP="00F86FCC">
            <w:pPr>
              <w:jc w:val="both"/>
              <w:rPr>
                <w:rFonts w:ascii="Arial" w:hAnsi="Arial" w:cs="Arial"/>
                <w:lang w:eastAsia="en-GB" w:bidi="ar-SA"/>
              </w:rPr>
            </w:pPr>
            <w:r w:rsidRPr="00C25A21">
              <w:rPr>
                <w:rFonts w:ascii="Arial" w:hAnsi="Arial" w:cs="Arial"/>
                <w:lang w:eastAsia="en-GB" w:bidi="ar-SA"/>
              </w:rPr>
              <w:t xml:space="preserve">Total clients reached in past Quarter: ________________of whom ________were </w:t>
            </w:r>
            <w:r w:rsidRPr="00C25A21">
              <w:rPr>
                <w:rFonts w:ascii="Arial" w:hAnsi="Arial" w:cs="Arial"/>
                <w:lang w:eastAsia="en-GB" w:bidi="ar-SA"/>
              </w:rPr>
              <w:br/>
            </w:r>
            <w:r w:rsidRPr="00C25A21">
              <w:rPr>
                <w:rFonts w:ascii="Arial" w:hAnsi="Arial" w:cs="Arial"/>
                <w:lang w:eastAsia="en-GB" w:bidi="ar-SA"/>
              </w:rPr>
              <w:br/>
              <w:t>NEW clients_______   Existing clients______________________</w:t>
            </w:r>
          </w:p>
        </w:tc>
      </w:tr>
      <w:tr w:rsidR="00197752" w:rsidRPr="00C25A21" w:rsidTr="00F86FCC">
        <w:trPr>
          <w:gridAfter w:val="1"/>
          <w:wAfter w:w="1844" w:type="dxa"/>
          <w:trHeight w:val="1200"/>
        </w:trPr>
        <w:tc>
          <w:tcPr>
            <w:tcW w:w="1189" w:type="dxa"/>
            <w:tcBorders>
              <w:top w:val="nil"/>
              <w:left w:val="single" w:sz="4" w:space="0" w:color="auto"/>
              <w:bottom w:val="single" w:sz="4" w:space="0" w:color="auto"/>
              <w:right w:val="single" w:sz="4" w:space="0" w:color="auto"/>
            </w:tcBorders>
            <w:shd w:val="clear" w:color="auto" w:fill="auto"/>
            <w:vAlign w:val="center"/>
            <w:hideMark/>
          </w:tcPr>
          <w:p w:rsidR="00197752" w:rsidRPr="00C25A21" w:rsidRDefault="00197752" w:rsidP="00F86FCC">
            <w:pPr>
              <w:jc w:val="both"/>
              <w:rPr>
                <w:rFonts w:ascii="Arial" w:hAnsi="Arial" w:cs="Arial"/>
                <w:lang w:eastAsia="en-GB" w:bidi="ar-SA"/>
              </w:rPr>
            </w:pPr>
            <w:r w:rsidRPr="00C25A21">
              <w:rPr>
                <w:rFonts w:ascii="Arial" w:hAnsi="Arial" w:cs="Arial"/>
                <w:lang w:eastAsia="en-GB" w:bidi="ar-SA"/>
              </w:rPr>
              <w:t>Coverage Indicator Number</w:t>
            </w:r>
          </w:p>
        </w:tc>
        <w:tc>
          <w:tcPr>
            <w:tcW w:w="3936" w:type="dxa"/>
            <w:tcBorders>
              <w:top w:val="nil"/>
              <w:left w:val="nil"/>
              <w:bottom w:val="single" w:sz="4" w:space="0" w:color="auto"/>
              <w:right w:val="single" w:sz="4" w:space="0" w:color="auto"/>
            </w:tcBorders>
            <w:shd w:val="clear" w:color="auto" w:fill="auto"/>
            <w:vAlign w:val="center"/>
            <w:hideMark/>
          </w:tcPr>
          <w:p w:rsidR="00197752" w:rsidRPr="00C25A21" w:rsidRDefault="00197752" w:rsidP="00F86FCC">
            <w:pPr>
              <w:jc w:val="both"/>
              <w:rPr>
                <w:rFonts w:ascii="Arial" w:hAnsi="Arial" w:cs="Arial"/>
                <w:lang w:eastAsia="en-GB" w:bidi="ar-SA"/>
              </w:rPr>
            </w:pPr>
            <w:r w:rsidRPr="00C25A21">
              <w:rPr>
                <w:rFonts w:ascii="Arial" w:hAnsi="Arial" w:cs="Arial"/>
                <w:lang w:eastAsia="en-GB" w:bidi="ar-SA"/>
              </w:rPr>
              <w:t>Standard Indicator</w:t>
            </w:r>
          </w:p>
        </w:tc>
        <w:tc>
          <w:tcPr>
            <w:tcW w:w="4734" w:type="dxa"/>
            <w:gridSpan w:val="2"/>
            <w:tcBorders>
              <w:top w:val="nil"/>
              <w:left w:val="nil"/>
              <w:bottom w:val="single" w:sz="4" w:space="0" w:color="auto"/>
              <w:right w:val="single" w:sz="4" w:space="0" w:color="auto"/>
            </w:tcBorders>
            <w:shd w:val="clear" w:color="auto" w:fill="auto"/>
            <w:vAlign w:val="center"/>
            <w:hideMark/>
          </w:tcPr>
          <w:p w:rsidR="00197752" w:rsidRPr="00C25A21" w:rsidRDefault="00197752" w:rsidP="00F86FCC">
            <w:pPr>
              <w:jc w:val="both"/>
              <w:rPr>
                <w:rFonts w:ascii="Arial" w:hAnsi="Arial" w:cs="Arial"/>
                <w:lang w:eastAsia="en-GB" w:bidi="ar-SA"/>
              </w:rPr>
            </w:pPr>
            <w:r w:rsidRPr="00C25A21">
              <w:rPr>
                <w:rFonts w:ascii="Arial" w:hAnsi="Arial" w:cs="Arial"/>
                <w:lang w:eastAsia="en-GB" w:bidi="ar-SA"/>
              </w:rPr>
              <w:t xml:space="preserve">Numbers </w:t>
            </w:r>
          </w:p>
        </w:tc>
      </w:tr>
      <w:tr w:rsidR="00197752" w:rsidRPr="00C25A21" w:rsidTr="00F86FCC">
        <w:trPr>
          <w:gridAfter w:val="1"/>
          <w:wAfter w:w="1845" w:type="dxa"/>
          <w:trHeight w:val="240"/>
        </w:trPr>
        <w:tc>
          <w:tcPr>
            <w:tcW w:w="1189" w:type="dxa"/>
            <w:vMerge w:val="restart"/>
            <w:tcBorders>
              <w:top w:val="nil"/>
              <w:left w:val="single" w:sz="4" w:space="0" w:color="auto"/>
              <w:right w:val="single" w:sz="4" w:space="0" w:color="auto"/>
            </w:tcBorders>
            <w:shd w:val="clear" w:color="auto" w:fill="auto"/>
            <w:vAlign w:val="center"/>
          </w:tcPr>
          <w:p w:rsidR="00197752" w:rsidRPr="00C25A21" w:rsidRDefault="00197752" w:rsidP="00F86FCC">
            <w:pPr>
              <w:jc w:val="both"/>
              <w:rPr>
                <w:rFonts w:ascii="Arial" w:hAnsi="Arial" w:cs="Arial"/>
                <w:lang w:eastAsia="en-GB" w:bidi="ar-SA"/>
              </w:rPr>
            </w:pPr>
            <w:r w:rsidRPr="00C25A21">
              <w:rPr>
                <w:rFonts w:ascii="Arial" w:hAnsi="Arial" w:cs="Arial"/>
                <w:lang w:eastAsia="en-GB" w:bidi="ar-SA"/>
              </w:rPr>
              <w:t>1</w:t>
            </w:r>
          </w:p>
        </w:tc>
        <w:tc>
          <w:tcPr>
            <w:tcW w:w="3936" w:type="dxa"/>
            <w:vMerge w:val="restart"/>
            <w:tcBorders>
              <w:top w:val="nil"/>
              <w:left w:val="nil"/>
              <w:right w:val="single" w:sz="4" w:space="0" w:color="auto"/>
            </w:tcBorders>
            <w:shd w:val="clear" w:color="auto" w:fill="auto"/>
            <w:vAlign w:val="center"/>
          </w:tcPr>
          <w:p w:rsidR="00197752" w:rsidRPr="00C25A21" w:rsidRDefault="00197752" w:rsidP="00F86FCC">
            <w:pPr>
              <w:jc w:val="both"/>
              <w:rPr>
                <w:rFonts w:ascii="Arial" w:hAnsi="Arial" w:cs="Arial"/>
                <w:lang w:eastAsia="en-GB" w:bidi="ar-SA"/>
              </w:rPr>
            </w:pPr>
            <w:r w:rsidRPr="00C25A21">
              <w:rPr>
                <w:rFonts w:ascii="Arial" w:hAnsi="Arial" w:cs="Arial"/>
                <w:lang w:eastAsia="en-GB" w:bidi="ar-SA"/>
              </w:rPr>
              <w:t xml:space="preserve">Number of key populations registered with Rainbow Bhutan </w:t>
            </w:r>
          </w:p>
        </w:tc>
        <w:tc>
          <w:tcPr>
            <w:tcW w:w="3060" w:type="dxa"/>
            <w:tcBorders>
              <w:top w:val="nil"/>
              <w:left w:val="nil"/>
              <w:bottom w:val="single" w:sz="4" w:space="0" w:color="auto"/>
              <w:right w:val="single" w:sz="4" w:space="0" w:color="auto"/>
            </w:tcBorders>
            <w:shd w:val="clear" w:color="auto" w:fill="auto"/>
            <w:vAlign w:val="center"/>
          </w:tcPr>
          <w:p w:rsidR="00197752" w:rsidRPr="00C25A21" w:rsidRDefault="00197752" w:rsidP="00F86FCC">
            <w:pPr>
              <w:jc w:val="both"/>
              <w:rPr>
                <w:rFonts w:ascii="Arial" w:hAnsi="Arial" w:cs="Arial"/>
                <w:lang w:eastAsia="en-GB" w:bidi="ar-SA"/>
              </w:rPr>
            </w:pPr>
            <w:r w:rsidRPr="00C25A21">
              <w:rPr>
                <w:rFonts w:ascii="Arial" w:hAnsi="Arial" w:cs="Arial"/>
                <w:lang w:eastAsia="en-GB" w:bidi="ar-SA"/>
              </w:rPr>
              <w:t>MSM</w:t>
            </w:r>
          </w:p>
        </w:tc>
        <w:tc>
          <w:tcPr>
            <w:tcW w:w="1673" w:type="dxa"/>
            <w:tcBorders>
              <w:top w:val="nil"/>
              <w:left w:val="nil"/>
              <w:bottom w:val="single" w:sz="4" w:space="0" w:color="auto"/>
              <w:right w:val="single" w:sz="4" w:space="0" w:color="auto"/>
            </w:tcBorders>
            <w:shd w:val="clear" w:color="auto" w:fill="auto"/>
            <w:vAlign w:val="center"/>
          </w:tcPr>
          <w:p w:rsidR="00197752" w:rsidRPr="00C25A21" w:rsidRDefault="00197752" w:rsidP="00F86FCC">
            <w:pPr>
              <w:jc w:val="both"/>
              <w:rPr>
                <w:rFonts w:ascii="Arial" w:hAnsi="Arial" w:cs="Arial"/>
                <w:lang w:eastAsia="en-GB" w:bidi="ar-SA"/>
              </w:rPr>
            </w:pPr>
          </w:p>
        </w:tc>
      </w:tr>
      <w:tr w:rsidR="00197752" w:rsidRPr="00C25A21" w:rsidTr="00F86FCC">
        <w:trPr>
          <w:gridAfter w:val="1"/>
          <w:wAfter w:w="1845" w:type="dxa"/>
          <w:trHeight w:val="326"/>
        </w:trPr>
        <w:tc>
          <w:tcPr>
            <w:tcW w:w="1189" w:type="dxa"/>
            <w:vMerge/>
            <w:tcBorders>
              <w:left w:val="single" w:sz="4" w:space="0" w:color="auto"/>
              <w:right w:val="single" w:sz="4" w:space="0" w:color="auto"/>
            </w:tcBorders>
            <w:shd w:val="clear" w:color="auto" w:fill="auto"/>
            <w:vAlign w:val="center"/>
          </w:tcPr>
          <w:p w:rsidR="00197752" w:rsidRPr="00C25A21" w:rsidRDefault="00197752" w:rsidP="00F86FCC">
            <w:pPr>
              <w:jc w:val="both"/>
              <w:rPr>
                <w:rFonts w:ascii="Arial" w:hAnsi="Arial" w:cs="Arial"/>
                <w:lang w:eastAsia="en-GB" w:bidi="ar-SA"/>
              </w:rPr>
            </w:pPr>
          </w:p>
        </w:tc>
        <w:tc>
          <w:tcPr>
            <w:tcW w:w="3936" w:type="dxa"/>
            <w:vMerge/>
            <w:tcBorders>
              <w:left w:val="nil"/>
              <w:right w:val="single" w:sz="4" w:space="0" w:color="auto"/>
            </w:tcBorders>
            <w:shd w:val="clear" w:color="auto" w:fill="auto"/>
            <w:vAlign w:val="center"/>
          </w:tcPr>
          <w:p w:rsidR="00197752" w:rsidRPr="00C25A21" w:rsidRDefault="00197752" w:rsidP="00F86FCC">
            <w:pPr>
              <w:jc w:val="both"/>
              <w:rPr>
                <w:rFonts w:ascii="Arial" w:hAnsi="Arial" w:cs="Arial"/>
                <w:lang w:eastAsia="en-GB" w:bidi="ar-SA"/>
              </w:rPr>
            </w:pPr>
          </w:p>
        </w:tc>
        <w:tc>
          <w:tcPr>
            <w:tcW w:w="3060" w:type="dxa"/>
            <w:tcBorders>
              <w:top w:val="single" w:sz="4" w:space="0" w:color="auto"/>
              <w:left w:val="nil"/>
              <w:bottom w:val="single" w:sz="4" w:space="0" w:color="auto"/>
              <w:right w:val="single" w:sz="4" w:space="0" w:color="auto"/>
            </w:tcBorders>
            <w:shd w:val="clear" w:color="auto" w:fill="auto"/>
            <w:vAlign w:val="center"/>
          </w:tcPr>
          <w:p w:rsidR="00197752" w:rsidRPr="00C25A21" w:rsidRDefault="00197752" w:rsidP="00F86FCC">
            <w:pPr>
              <w:jc w:val="both"/>
              <w:rPr>
                <w:rFonts w:ascii="Arial" w:hAnsi="Arial" w:cs="Arial"/>
                <w:lang w:eastAsia="en-GB" w:bidi="ar-SA"/>
              </w:rPr>
            </w:pPr>
            <w:r w:rsidRPr="00C25A21">
              <w:rPr>
                <w:rFonts w:ascii="Arial" w:hAnsi="Arial" w:cs="Arial"/>
                <w:lang w:eastAsia="en-GB" w:bidi="ar-SA"/>
              </w:rPr>
              <w:t>TGW</w:t>
            </w:r>
          </w:p>
        </w:tc>
        <w:tc>
          <w:tcPr>
            <w:tcW w:w="1673" w:type="dxa"/>
            <w:tcBorders>
              <w:top w:val="single" w:sz="4" w:space="0" w:color="auto"/>
              <w:left w:val="nil"/>
              <w:bottom w:val="single" w:sz="4" w:space="0" w:color="auto"/>
              <w:right w:val="single" w:sz="4" w:space="0" w:color="auto"/>
            </w:tcBorders>
            <w:shd w:val="clear" w:color="auto" w:fill="auto"/>
            <w:vAlign w:val="center"/>
          </w:tcPr>
          <w:p w:rsidR="00197752" w:rsidRPr="00C25A21" w:rsidRDefault="00197752" w:rsidP="00F86FCC">
            <w:pPr>
              <w:jc w:val="both"/>
              <w:rPr>
                <w:rFonts w:ascii="Arial" w:hAnsi="Arial" w:cs="Arial"/>
                <w:lang w:eastAsia="en-GB" w:bidi="ar-SA"/>
              </w:rPr>
            </w:pPr>
          </w:p>
        </w:tc>
      </w:tr>
      <w:tr w:rsidR="00197752" w:rsidRPr="00C25A21" w:rsidTr="00F86FCC">
        <w:trPr>
          <w:gridAfter w:val="1"/>
          <w:wAfter w:w="1845" w:type="dxa"/>
          <w:trHeight w:val="306"/>
        </w:trPr>
        <w:tc>
          <w:tcPr>
            <w:tcW w:w="1189" w:type="dxa"/>
            <w:vMerge/>
            <w:tcBorders>
              <w:left w:val="single" w:sz="4" w:space="0" w:color="auto"/>
              <w:right w:val="single" w:sz="4" w:space="0" w:color="auto"/>
            </w:tcBorders>
            <w:shd w:val="clear" w:color="auto" w:fill="auto"/>
            <w:vAlign w:val="center"/>
          </w:tcPr>
          <w:p w:rsidR="00197752" w:rsidRPr="00C25A21" w:rsidRDefault="00197752" w:rsidP="00F86FCC">
            <w:pPr>
              <w:jc w:val="both"/>
              <w:rPr>
                <w:rFonts w:ascii="Arial" w:hAnsi="Arial" w:cs="Arial"/>
                <w:lang w:eastAsia="en-GB" w:bidi="ar-SA"/>
              </w:rPr>
            </w:pPr>
          </w:p>
        </w:tc>
        <w:tc>
          <w:tcPr>
            <w:tcW w:w="3936" w:type="dxa"/>
            <w:vMerge/>
            <w:tcBorders>
              <w:left w:val="nil"/>
              <w:right w:val="single" w:sz="4" w:space="0" w:color="auto"/>
            </w:tcBorders>
            <w:shd w:val="clear" w:color="auto" w:fill="auto"/>
            <w:vAlign w:val="center"/>
          </w:tcPr>
          <w:p w:rsidR="00197752" w:rsidRPr="00C25A21" w:rsidRDefault="00197752" w:rsidP="00F86FCC">
            <w:pPr>
              <w:jc w:val="both"/>
              <w:rPr>
                <w:rFonts w:ascii="Arial" w:hAnsi="Arial" w:cs="Arial"/>
                <w:lang w:eastAsia="en-GB" w:bidi="ar-SA"/>
              </w:rPr>
            </w:pPr>
          </w:p>
        </w:tc>
        <w:tc>
          <w:tcPr>
            <w:tcW w:w="3060" w:type="dxa"/>
            <w:tcBorders>
              <w:top w:val="single" w:sz="4" w:space="0" w:color="auto"/>
              <w:left w:val="nil"/>
              <w:bottom w:val="single" w:sz="4" w:space="0" w:color="auto"/>
              <w:right w:val="single" w:sz="4" w:space="0" w:color="auto"/>
            </w:tcBorders>
            <w:shd w:val="clear" w:color="auto" w:fill="auto"/>
            <w:vAlign w:val="center"/>
          </w:tcPr>
          <w:p w:rsidR="00197752" w:rsidRPr="00C25A21" w:rsidRDefault="00197752" w:rsidP="00F86FCC">
            <w:pPr>
              <w:jc w:val="both"/>
              <w:rPr>
                <w:rFonts w:ascii="Arial" w:hAnsi="Arial" w:cs="Arial"/>
                <w:lang w:eastAsia="en-GB" w:bidi="ar-SA"/>
              </w:rPr>
            </w:pPr>
            <w:r w:rsidRPr="00C25A21">
              <w:rPr>
                <w:rFonts w:ascii="Arial" w:hAnsi="Arial" w:cs="Arial"/>
                <w:lang w:eastAsia="en-GB" w:bidi="ar-SA"/>
              </w:rPr>
              <w:t xml:space="preserve">TGM </w:t>
            </w:r>
          </w:p>
        </w:tc>
        <w:tc>
          <w:tcPr>
            <w:tcW w:w="1673" w:type="dxa"/>
            <w:tcBorders>
              <w:top w:val="single" w:sz="4" w:space="0" w:color="auto"/>
              <w:left w:val="nil"/>
              <w:bottom w:val="single" w:sz="4" w:space="0" w:color="auto"/>
              <w:right w:val="single" w:sz="4" w:space="0" w:color="auto"/>
            </w:tcBorders>
            <w:shd w:val="clear" w:color="auto" w:fill="auto"/>
            <w:vAlign w:val="center"/>
          </w:tcPr>
          <w:p w:rsidR="00197752" w:rsidRPr="00C25A21" w:rsidRDefault="00197752" w:rsidP="00F86FCC">
            <w:pPr>
              <w:jc w:val="both"/>
              <w:rPr>
                <w:rFonts w:ascii="Arial" w:hAnsi="Arial" w:cs="Arial"/>
                <w:lang w:eastAsia="en-GB" w:bidi="ar-SA"/>
              </w:rPr>
            </w:pPr>
          </w:p>
        </w:tc>
      </w:tr>
      <w:tr w:rsidR="00197752" w:rsidRPr="00C25A21" w:rsidTr="00F86FCC">
        <w:trPr>
          <w:gridAfter w:val="1"/>
          <w:wAfter w:w="1845" w:type="dxa"/>
          <w:trHeight w:val="347"/>
        </w:trPr>
        <w:tc>
          <w:tcPr>
            <w:tcW w:w="1189" w:type="dxa"/>
            <w:vMerge/>
            <w:tcBorders>
              <w:left w:val="single" w:sz="4" w:space="0" w:color="auto"/>
              <w:bottom w:val="single" w:sz="4" w:space="0" w:color="auto"/>
              <w:right w:val="single" w:sz="4" w:space="0" w:color="auto"/>
            </w:tcBorders>
            <w:shd w:val="clear" w:color="auto" w:fill="auto"/>
            <w:vAlign w:val="center"/>
          </w:tcPr>
          <w:p w:rsidR="00197752" w:rsidRPr="00C25A21" w:rsidRDefault="00197752" w:rsidP="00F86FCC">
            <w:pPr>
              <w:jc w:val="both"/>
              <w:rPr>
                <w:rFonts w:ascii="Arial" w:hAnsi="Arial" w:cs="Arial"/>
                <w:lang w:eastAsia="en-GB" w:bidi="ar-SA"/>
              </w:rPr>
            </w:pPr>
          </w:p>
        </w:tc>
        <w:tc>
          <w:tcPr>
            <w:tcW w:w="3936" w:type="dxa"/>
            <w:vMerge/>
            <w:tcBorders>
              <w:left w:val="nil"/>
              <w:bottom w:val="single" w:sz="4" w:space="0" w:color="auto"/>
              <w:right w:val="single" w:sz="4" w:space="0" w:color="auto"/>
            </w:tcBorders>
            <w:shd w:val="clear" w:color="auto" w:fill="auto"/>
            <w:vAlign w:val="center"/>
          </w:tcPr>
          <w:p w:rsidR="00197752" w:rsidRPr="00C25A21" w:rsidRDefault="00197752" w:rsidP="00F86FCC">
            <w:pPr>
              <w:jc w:val="both"/>
              <w:rPr>
                <w:rFonts w:ascii="Arial" w:hAnsi="Arial" w:cs="Arial"/>
                <w:lang w:eastAsia="en-GB" w:bidi="ar-SA"/>
              </w:rPr>
            </w:pPr>
          </w:p>
        </w:tc>
        <w:tc>
          <w:tcPr>
            <w:tcW w:w="3060" w:type="dxa"/>
            <w:tcBorders>
              <w:top w:val="single" w:sz="4" w:space="0" w:color="auto"/>
              <w:left w:val="nil"/>
              <w:bottom w:val="single" w:sz="4" w:space="0" w:color="auto"/>
              <w:right w:val="single" w:sz="4" w:space="0" w:color="auto"/>
            </w:tcBorders>
            <w:shd w:val="clear" w:color="auto" w:fill="auto"/>
            <w:vAlign w:val="center"/>
          </w:tcPr>
          <w:p w:rsidR="00197752" w:rsidRPr="00C25A21" w:rsidRDefault="00197752" w:rsidP="00F86FCC">
            <w:pPr>
              <w:jc w:val="both"/>
              <w:rPr>
                <w:rFonts w:ascii="Arial" w:hAnsi="Arial" w:cs="Arial"/>
                <w:lang w:eastAsia="en-GB" w:bidi="ar-SA"/>
              </w:rPr>
            </w:pPr>
            <w:r w:rsidRPr="00C25A21">
              <w:rPr>
                <w:rFonts w:ascii="Arial" w:hAnsi="Arial" w:cs="Arial"/>
                <w:lang w:eastAsia="en-GB" w:bidi="ar-SA"/>
              </w:rPr>
              <w:t>Others (Specify)………...</w:t>
            </w:r>
          </w:p>
        </w:tc>
        <w:tc>
          <w:tcPr>
            <w:tcW w:w="1673" w:type="dxa"/>
            <w:tcBorders>
              <w:top w:val="single" w:sz="4" w:space="0" w:color="auto"/>
              <w:left w:val="nil"/>
              <w:bottom w:val="single" w:sz="4" w:space="0" w:color="auto"/>
              <w:right w:val="single" w:sz="4" w:space="0" w:color="auto"/>
            </w:tcBorders>
            <w:shd w:val="clear" w:color="auto" w:fill="auto"/>
            <w:vAlign w:val="center"/>
          </w:tcPr>
          <w:p w:rsidR="00197752" w:rsidRPr="00C25A21" w:rsidRDefault="00197752" w:rsidP="00F86FCC">
            <w:pPr>
              <w:jc w:val="both"/>
              <w:rPr>
                <w:rFonts w:ascii="Arial" w:hAnsi="Arial" w:cs="Arial"/>
                <w:lang w:eastAsia="en-GB" w:bidi="ar-SA"/>
              </w:rPr>
            </w:pPr>
          </w:p>
        </w:tc>
      </w:tr>
      <w:tr w:rsidR="00197752" w:rsidRPr="00C25A21" w:rsidTr="00F86FCC">
        <w:trPr>
          <w:gridAfter w:val="1"/>
          <w:wAfter w:w="1845" w:type="dxa"/>
          <w:trHeight w:val="313"/>
        </w:trPr>
        <w:tc>
          <w:tcPr>
            <w:tcW w:w="1189" w:type="dxa"/>
            <w:vMerge w:val="restart"/>
            <w:tcBorders>
              <w:top w:val="nil"/>
              <w:left w:val="single" w:sz="4" w:space="0" w:color="auto"/>
              <w:right w:val="single" w:sz="4" w:space="0" w:color="auto"/>
            </w:tcBorders>
            <w:shd w:val="clear" w:color="auto" w:fill="auto"/>
            <w:vAlign w:val="center"/>
            <w:hideMark/>
          </w:tcPr>
          <w:p w:rsidR="00197752" w:rsidRPr="00C25A21" w:rsidRDefault="00197752" w:rsidP="00F86FCC">
            <w:pPr>
              <w:jc w:val="both"/>
              <w:rPr>
                <w:rFonts w:ascii="Arial" w:hAnsi="Arial" w:cs="Arial"/>
                <w:lang w:eastAsia="en-GB" w:bidi="ar-SA"/>
              </w:rPr>
            </w:pPr>
            <w:r w:rsidRPr="00C25A21">
              <w:rPr>
                <w:rFonts w:ascii="Arial" w:hAnsi="Arial" w:cs="Arial"/>
                <w:lang w:eastAsia="en-GB" w:bidi="ar-SA"/>
              </w:rPr>
              <w:t>2</w:t>
            </w:r>
          </w:p>
        </w:tc>
        <w:tc>
          <w:tcPr>
            <w:tcW w:w="3936" w:type="dxa"/>
            <w:vMerge w:val="restart"/>
            <w:tcBorders>
              <w:top w:val="nil"/>
              <w:left w:val="single" w:sz="4" w:space="0" w:color="auto"/>
              <w:right w:val="single" w:sz="4" w:space="0" w:color="auto"/>
            </w:tcBorders>
            <w:shd w:val="clear" w:color="auto" w:fill="auto"/>
            <w:vAlign w:val="center"/>
            <w:hideMark/>
          </w:tcPr>
          <w:p w:rsidR="00197752" w:rsidRPr="00C25A21" w:rsidRDefault="00197752" w:rsidP="00F86FCC">
            <w:pPr>
              <w:jc w:val="both"/>
              <w:rPr>
                <w:rFonts w:ascii="Arial" w:hAnsi="Arial" w:cs="Arial"/>
                <w:lang w:eastAsia="en-GB" w:bidi="ar-SA"/>
              </w:rPr>
            </w:pPr>
            <w:r w:rsidRPr="00C25A21">
              <w:rPr>
                <w:rFonts w:ascii="Arial" w:hAnsi="Arial" w:cs="Arial"/>
                <w:lang w:eastAsia="en-GB" w:bidi="ar-SA"/>
              </w:rPr>
              <w:t xml:space="preserve"> No of key population reached through out to key population through online outreach activity  </w:t>
            </w:r>
          </w:p>
        </w:tc>
        <w:tc>
          <w:tcPr>
            <w:tcW w:w="3060" w:type="dxa"/>
            <w:tcBorders>
              <w:top w:val="nil"/>
              <w:left w:val="single" w:sz="4" w:space="0" w:color="auto"/>
              <w:bottom w:val="single" w:sz="4" w:space="0" w:color="auto"/>
              <w:right w:val="single" w:sz="4" w:space="0" w:color="auto"/>
            </w:tcBorders>
            <w:shd w:val="clear" w:color="auto" w:fill="auto"/>
            <w:noWrap/>
            <w:vAlign w:val="center"/>
            <w:hideMark/>
          </w:tcPr>
          <w:p w:rsidR="00197752" w:rsidRPr="00C25A21" w:rsidRDefault="00197752" w:rsidP="00F86FCC">
            <w:pPr>
              <w:jc w:val="both"/>
              <w:rPr>
                <w:rFonts w:ascii="Arial" w:hAnsi="Arial" w:cs="Arial"/>
                <w:lang w:eastAsia="en-GB" w:bidi="ar-SA"/>
              </w:rPr>
            </w:pPr>
            <w:r w:rsidRPr="00C25A21">
              <w:rPr>
                <w:rFonts w:ascii="Arial" w:hAnsi="Arial" w:cs="Arial"/>
                <w:lang w:eastAsia="en-GB" w:bidi="ar-SA"/>
              </w:rPr>
              <w:t>MSM</w:t>
            </w:r>
          </w:p>
        </w:tc>
        <w:tc>
          <w:tcPr>
            <w:tcW w:w="1673" w:type="dxa"/>
            <w:tcBorders>
              <w:top w:val="nil"/>
              <w:left w:val="single" w:sz="4" w:space="0" w:color="auto"/>
              <w:bottom w:val="single" w:sz="4" w:space="0" w:color="auto"/>
              <w:right w:val="single" w:sz="4" w:space="0" w:color="auto"/>
            </w:tcBorders>
            <w:shd w:val="clear" w:color="auto" w:fill="auto"/>
            <w:vAlign w:val="center"/>
          </w:tcPr>
          <w:p w:rsidR="00197752" w:rsidRPr="00C25A21" w:rsidRDefault="00197752" w:rsidP="00F86FCC">
            <w:pPr>
              <w:jc w:val="both"/>
              <w:rPr>
                <w:rFonts w:ascii="Arial" w:hAnsi="Arial" w:cs="Arial"/>
                <w:lang w:eastAsia="en-GB" w:bidi="ar-SA"/>
              </w:rPr>
            </w:pPr>
            <w:r w:rsidRPr="00C25A21">
              <w:rPr>
                <w:rFonts w:ascii="Arial" w:hAnsi="Arial" w:cs="Arial"/>
                <w:lang w:eastAsia="en-GB" w:bidi="ar-SA"/>
              </w:rPr>
              <w:t> </w:t>
            </w:r>
          </w:p>
        </w:tc>
      </w:tr>
      <w:tr w:rsidR="00197752" w:rsidRPr="00C25A21" w:rsidTr="00F86FCC">
        <w:trPr>
          <w:gridAfter w:val="1"/>
          <w:wAfter w:w="1845" w:type="dxa"/>
          <w:trHeight w:val="317"/>
        </w:trPr>
        <w:tc>
          <w:tcPr>
            <w:tcW w:w="1189" w:type="dxa"/>
            <w:vMerge/>
            <w:tcBorders>
              <w:left w:val="single" w:sz="4" w:space="0" w:color="auto"/>
              <w:right w:val="single" w:sz="4" w:space="0" w:color="auto"/>
            </w:tcBorders>
            <w:shd w:val="clear" w:color="auto" w:fill="auto"/>
            <w:vAlign w:val="center"/>
          </w:tcPr>
          <w:p w:rsidR="00197752" w:rsidRPr="00C25A21" w:rsidRDefault="00197752" w:rsidP="00F86FCC">
            <w:pPr>
              <w:jc w:val="both"/>
              <w:rPr>
                <w:rFonts w:ascii="Arial" w:hAnsi="Arial" w:cs="Arial"/>
                <w:lang w:eastAsia="en-GB" w:bidi="ar-SA"/>
              </w:rPr>
            </w:pPr>
          </w:p>
        </w:tc>
        <w:tc>
          <w:tcPr>
            <w:tcW w:w="3936" w:type="dxa"/>
            <w:vMerge/>
            <w:tcBorders>
              <w:left w:val="single" w:sz="4" w:space="0" w:color="auto"/>
              <w:right w:val="single" w:sz="4" w:space="0" w:color="auto"/>
            </w:tcBorders>
            <w:shd w:val="clear" w:color="auto" w:fill="auto"/>
            <w:vAlign w:val="center"/>
          </w:tcPr>
          <w:p w:rsidR="00197752" w:rsidRPr="00C25A21" w:rsidRDefault="00197752" w:rsidP="00F86FCC">
            <w:pPr>
              <w:jc w:val="both"/>
              <w:rPr>
                <w:rFonts w:ascii="Arial" w:hAnsi="Arial" w:cs="Arial"/>
                <w:lang w:eastAsia="en-GB" w:bidi="ar-SA"/>
              </w:rPr>
            </w:pP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52" w:rsidRPr="00C25A21" w:rsidRDefault="00197752" w:rsidP="00F86FCC">
            <w:pPr>
              <w:jc w:val="both"/>
              <w:rPr>
                <w:rFonts w:ascii="Arial" w:hAnsi="Arial" w:cs="Arial"/>
                <w:lang w:eastAsia="en-GB" w:bidi="ar-SA"/>
              </w:rPr>
            </w:pPr>
            <w:r w:rsidRPr="00C25A21">
              <w:rPr>
                <w:rFonts w:ascii="Arial" w:hAnsi="Arial" w:cs="Arial"/>
                <w:lang w:eastAsia="en-GB" w:bidi="ar-SA"/>
              </w:rPr>
              <w:t>TGW</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197752" w:rsidRPr="00C25A21" w:rsidRDefault="00197752" w:rsidP="00F86FCC">
            <w:pPr>
              <w:jc w:val="both"/>
              <w:rPr>
                <w:rFonts w:ascii="Arial" w:hAnsi="Arial" w:cs="Arial"/>
                <w:lang w:eastAsia="en-GB" w:bidi="ar-SA"/>
              </w:rPr>
            </w:pPr>
          </w:p>
        </w:tc>
      </w:tr>
      <w:tr w:rsidR="00197752" w:rsidRPr="00C25A21" w:rsidTr="00F86FCC">
        <w:trPr>
          <w:trHeight w:val="140"/>
        </w:trPr>
        <w:tc>
          <w:tcPr>
            <w:tcW w:w="1189" w:type="dxa"/>
            <w:vMerge/>
            <w:tcBorders>
              <w:left w:val="single" w:sz="4" w:space="0" w:color="auto"/>
              <w:right w:val="single" w:sz="4" w:space="0" w:color="auto"/>
            </w:tcBorders>
            <w:vAlign w:val="center"/>
            <w:hideMark/>
          </w:tcPr>
          <w:p w:rsidR="00197752" w:rsidRPr="00C25A21" w:rsidRDefault="00197752" w:rsidP="00F86FCC">
            <w:pPr>
              <w:jc w:val="both"/>
              <w:rPr>
                <w:rFonts w:ascii="Arial" w:hAnsi="Arial" w:cs="Arial"/>
                <w:lang w:eastAsia="en-GB" w:bidi="ar-SA"/>
              </w:rPr>
            </w:pPr>
          </w:p>
        </w:tc>
        <w:tc>
          <w:tcPr>
            <w:tcW w:w="3936" w:type="dxa"/>
            <w:vMerge/>
            <w:tcBorders>
              <w:left w:val="single" w:sz="4" w:space="0" w:color="auto"/>
              <w:right w:val="single" w:sz="4" w:space="0" w:color="auto"/>
            </w:tcBorders>
            <w:vAlign w:val="center"/>
            <w:hideMark/>
          </w:tcPr>
          <w:p w:rsidR="00197752" w:rsidRPr="00C25A21" w:rsidRDefault="00197752" w:rsidP="00F86FCC">
            <w:pPr>
              <w:jc w:val="both"/>
              <w:rPr>
                <w:rFonts w:ascii="Arial" w:hAnsi="Arial" w:cs="Arial"/>
                <w:lang w:eastAsia="en-GB" w:bidi="ar-SA"/>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197752" w:rsidRPr="00C25A21" w:rsidRDefault="00197752" w:rsidP="00F86FCC">
            <w:pPr>
              <w:jc w:val="both"/>
              <w:rPr>
                <w:rFonts w:ascii="Arial" w:hAnsi="Arial" w:cs="Arial"/>
                <w:lang w:eastAsia="en-GB" w:bidi="ar-SA"/>
              </w:rPr>
            </w:pPr>
            <w:r w:rsidRPr="00C25A21">
              <w:rPr>
                <w:rFonts w:ascii="Arial" w:hAnsi="Arial" w:cs="Arial"/>
                <w:lang w:eastAsia="en-GB" w:bidi="ar-SA"/>
              </w:rPr>
              <w:t xml:space="preserve">TGM </w:t>
            </w:r>
          </w:p>
        </w:tc>
        <w:tc>
          <w:tcPr>
            <w:tcW w:w="1673" w:type="dxa"/>
            <w:tcBorders>
              <w:top w:val="single" w:sz="4" w:space="0" w:color="auto"/>
              <w:left w:val="single" w:sz="4" w:space="0" w:color="auto"/>
              <w:bottom w:val="single" w:sz="4" w:space="0" w:color="auto"/>
              <w:right w:val="single" w:sz="4" w:space="0" w:color="auto"/>
            </w:tcBorders>
            <w:vAlign w:val="center"/>
          </w:tcPr>
          <w:p w:rsidR="00197752" w:rsidRPr="00C25A21" w:rsidRDefault="00197752" w:rsidP="00F86FCC">
            <w:pPr>
              <w:jc w:val="both"/>
              <w:rPr>
                <w:rFonts w:ascii="Arial" w:hAnsi="Arial" w:cs="Arial"/>
                <w:lang w:eastAsia="en-GB" w:bidi="ar-SA"/>
              </w:rPr>
            </w:pPr>
          </w:p>
        </w:tc>
        <w:tc>
          <w:tcPr>
            <w:tcW w:w="1845" w:type="dxa"/>
            <w:vMerge w:val="restart"/>
            <w:tcBorders>
              <w:top w:val="nil"/>
              <w:left w:val="nil"/>
              <w:right w:val="nil"/>
            </w:tcBorders>
            <w:shd w:val="clear" w:color="auto" w:fill="auto"/>
            <w:noWrap/>
            <w:vAlign w:val="bottom"/>
            <w:hideMark/>
          </w:tcPr>
          <w:p w:rsidR="00197752" w:rsidRPr="00C25A21" w:rsidRDefault="00197752" w:rsidP="00F86FCC">
            <w:pPr>
              <w:jc w:val="both"/>
              <w:rPr>
                <w:rFonts w:ascii="Arial" w:hAnsi="Arial" w:cs="Arial"/>
                <w:lang w:eastAsia="en-GB" w:bidi="ar-SA"/>
              </w:rPr>
            </w:pPr>
          </w:p>
        </w:tc>
      </w:tr>
      <w:tr w:rsidR="00197752" w:rsidRPr="00C25A21" w:rsidTr="00F86FCC">
        <w:trPr>
          <w:trHeight w:val="193"/>
        </w:trPr>
        <w:tc>
          <w:tcPr>
            <w:tcW w:w="1189" w:type="dxa"/>
            <w:vMerge/>
            <w:tcBorders>
              <w:left w:val="single" w:sz="4" w:space="0" w:color="auto"/>
              <w:bottom w:val="single" w:sz="4" w:space="0" w:color="auto"/>
              <w:right w:val="single" w:sz="4" w:space="0" w:color="auto"/>
            </w:tcBorders>
            <w:vAlign w:val="center"/>
          </w:tcPr>
          <w:p w:rsidR="00197752" w:rsidRPr="00C25A21" w:rsidRDefault="00197752" w:rsidP="00F86FCC">
            <w:pPr>
              <w:jc w:val="both"/>
              <w:rPr>
                <w:rFonts w:ascii="Arial" w:hAnsi="Arial" w:cs="Arial"/>
                <w:lang w:eastAsia="en-GB" w:bidi="ar-SA"/>
              </w:rPr>
            </w:pPr>
          </w:p>
        </w:tc>
        <w:tc>
          <w:tcPr>
            <w:tcW w:w="3936" w:type="dxa"/>
            <w:vMerge/>
            <w:tcBorders>
              <w:left w:val="single" w:sz="4" w:space="0" w:color="auto"/>
              <w:bottom w:val="single" w:sz="4" w:space="0" w:color="auto"/>
              <w:right w:val="single" w:sz="4" w:space="0" w:color="auto"/>
            </w:tcBorders>
            <w:vAlign w:val="center"/>
          </w:tcPr>
          <w:p w:rsidR="00197752" w:rsidRPr="00C25A21" w:rsidRDefault="00197752" w:rsidP="00F86FCC">
            <w:pPr>
              <w:jc w:val="both"/>
              <w:rPr>
                <w:rFonts w:ascii="Arial" w:hAnsi="Arial" w:cs="Arial"/>
                <w:lang w:eastAsia="en-GB" w:bidi="ar-SA"/>
              </w:rPr>
            </w:pPr>
          </w:p>
        </w:tc>
        <w:tc>
          <w:tcPr>
            <w:tcW w:w="3060" w:type="dxa"/>
            <w:tcBorders>
              <w:top w:val="single" w:sz="4" w:space="0" w:color="auto"/>
              <w:left w:val="single" w:sz="4" w:space="0" w:color="auto"/>
              <w:bottom w:val="single" w:sz="4" w:space="0" w:color="auto"/>
              <w:right w:val="single" w:sz="4" w:space="0" w:color="auto"/>
            </w:tcBorders>
            <w:vAlign w:val="center"/>
          </w:tcPr>
          <w:p w:rsidR="00197752" w:rsidRPr="00C25A21" w:rsidRDefault="00197752" w:rsidP="00F86FCC">
            <w:pPr>
              <w:jc w:val="both"/>
              <w:rPr>
                <w:rFonts w:ascii="Arial" w:hAnsi="Arial" w:cs="Arial"/>
                <w:lang w:eastAsia="en-GB" w:bidi="ar-SA"/>
              </w:rPr>
            </w:pPr>
            <w:r w:rsidRPr="00C25A21">
              <w:rPr>
                <w:rFonts w:ascii="Arial" w:hAnsi="Arial" w:cs="Arial"/>
                <w:lang w:eastAsia="en-GB" w:bidi="ar-SA"/>
              </w:rPr>
              <w:t>Others (Specify)………...</w:t>
            </w:r>
          </w:p>
        </w:tc>
        <w:tc>
          <w:tcPr>
            <w:tcW w:w="1673" w:type="dxa"/>
            <w:tcBorders>
              <w:top w:val="single" w:sz="4" w:space="0" w:color="auto"/>
              <w:left w:val="single" w:sz="4" w:space="0" w:color="auto"/>
              <w:bottom w:val="single" w:sz="4" w:space="0" w:color="auto"/>
              <w:right w:val="single" w:sz="4" w:space="0" w:color="auto"/>
            </w:tcBorders>
            <w:vAlign w:val="center"/>
          </w:tcPr>
          <w:p w:rsidR="00197752" w:rsidRPr="00C25A21" w:rsidRDefault="00197752" w:rsidP="00F86FCC">
            <w:pPr>
              <w:jc w:val="both"/>
              <w:rPr>
                <w:rFonts w:ascii="Arial" w:hAnsi="Arial" w:cs="Arial"/>
                <w:lang w:eastAsia="en-GB" w:bidi="ar-SA"/>
              </w:rPr>
            </w:pPr>
          </w:p>
        </w:tc>
        <w:tc>
          <w:tcPr>
            <w:tcW w:w="1845" w:type="dxa"/>
            <w:vMerge/>
            <w:tcBorders>
              <w:left w:val="nil"/>
              <w:bottom w:val="nil"/>
              <w:right w:val="nil"/>
            </w:tcBorders>
            <w:shd w:val="clear" w:color="auto" w:fill="auto"/>
            <w:noWrap/>
            <w:vAlign w:val="bottom"/>
          </w:tcPr>
          <w:p w:rsidR="00197752" w:rsidRPr="00C25A21" w:rsidRDefault="00197752" w:rsidP="00F86FCC">
            <w:pPr>
              <w:jc w:val="both"/>
              <w:rPr>
                <w:rFonts w:ascii="Arial" w:hAnsi="Arial" w:cs="Arial"/>
                <w:lang w:eastAsia="en-GB" w:bidi="ar-SA"/>
              </w:rPr>
            </w:pPr>
          </w:p>
        </w:tc>
      </w:tr>
      <w:tr w:rsidR="00197752" w:rsidRPr="00C25A21" w:rsidTr="00F86FCC">
        <w:trPr>
          <w:trHeight w:val="300"/>
        </w:trPr>
        <w:tc>
          <w:tcPr>
            <w:tcW w:w="1189" w:type="dxa"/>
            <w:vMerge w:val="restart"/>
            <w:tcBorders>
              <w:top w:val="nil"/>
              <w:left w:val="single" w:sz="4" w:space="0" w:color="auto"/>
              <w:right w:val="single" w:sz="4" w:space="0" w:color="auto"/>
            </w:tcBorders>
            <w:shd w:val="clear" w:color="auto" w:fill="auto"/>
            <w:vAlign w:val="center"/>
            <w:hideMark/>
          </w:tcPr>
          <w:p w:rsidR="00197752" w:rsidRPr="00C25A21" w:rsidRDefault="00197752" w:rsidP="00F86FCC">
            <w:pPr>
              <w:jc w:val="both"/>
              <w:rPr>
                <w:rFonts w:ascii="Arial" w:hAnsi="Arial" w:cs="Arial"/>
                <w:lang w:eastAsia="en-GB" w:bidi="ar-SA"/>
              </w:rPr>
            </w:pPr>
            <w:r w:rsidRPr="00C25A21">
              <w:rPr>
                <w:rFonts w:ascii="Arial" w:hAnsi="Arial" w:cs="Arial"/>
                <w:lang w:eastAsia="en-GB" w:bidi="ar-SA"/>
              </w:rPr>
              <w:t>3</w:t>
            </w:r>
          </w:p>
        </w:tc>
        <w:tc>
          <w:tcPr>
            <w:tcW w:w="3936" w:type="dxa"/>
            <w:vMerge w:val="restart"/>
            <w:tcBorders>
              <w:top w:val="nil"/>
              <w:left w:val="single" w:sz="4" w:space="0" w:color="auto"/>
              <w:right w:val="single" w:sz="4" w:space="0" w:color="auto"/>
            </w:tcBorders>
            <w:shd w:val="clear" w:color="auto" w:fill="auto"/>
            <w:vAlign w:val="center"/>
            <w:hideMark/>
          </w:tcPr>
          <w:p w:rsidR="00197752" w:rsidRPr="00C25A21" w:rsidRDefault="00197752" w:rsidP="00F86FCC">
            <w:pPr>
              <w:jc w:val="both"/>
              <w:rPr>
                <w:rFonts w:ascii="Arial" w:hAnsi="Arial" w:cs="Arial"/>
                <w:lang w:eastAsia="en-GB" w:bidi="ar-SA"/>
              </w:rPr>
            </w:pPr>
            <w:r w:rsidRPr="00C25A21">
              <w:rPr>
                <w:rFonts w:ascii="Arial" w:hAnsi="Arial" w:cs="Arial"/>
                <w:lang w:eastAsia="en-GB" w:bidi="ar-SA"/>
              </w:rPr>
              <w:t xml:space="preserve"> Number of key populations reached with HIV service package   </w:t>
            </w:r>
          </w:p>
        </w:tc>
        <w:tc>
          <w:tcPr>
            <w:tcW w:w="3060" w:type="dxa"/>
            <w:tcBorders>
              <w:top w:val="nil"/>
              <w:left w:val="single" w:sz="4" w:space="0" w:color="auto"/>
              <w:bottom w:val="single" w:sz="4" w:space="0" w:color="auto"/>
              <w:right w:val="single" w:sz="4" w:space="0" w:color="auto"/>
            </w:tcBorders>
            <w:shd w:val="clear" w:color="auto" w:fill="auto"/>
            <w:noWrap/>
            <w:vAlign w:val="center"/>
            <w:hideMark/>
          </w:tcPr>
          <w:p w:rsidR="00197752" w:rsidRPr="00C25A21" w:rsidRDefault="00197752" w:rsidP="00F86FCC">
            <w:pPr>
              <w:jc w:val="both"/>
              <w:rPr>
                <w:rFonts w:ascii="Arial" w:hAnsi="Arial" w:cs="Arial"/>
                <w:lang w:eastAsia="en-GB" w:bidi="ar-SA"/>
              </w:rPr>
            </w:pPr>
            <w:r w:rsidRPr="00C25A21">
              <w:rPr>
                <w:rFonts w:ascii="Arial" w:hAnsi="Arial" w:cs="Arial"/>
                <w:lang w:eastAsia="en-GB" w:bidi="ar-SA"/>
              </w:rPr>
              <w:t>MSM</w:t>
            </w:r>
          </w:p>
        </w:tc>
        <w:tc>
          <w:tcPr>
            <w:tcW w:w="1673" w:type="dxa"/>
            <w:tcBorders>
              <w:top w:val="nil"/>
              <w:left w:val="single" w:sz="4" w:space="0" w:color="auto"/>
              <w:bottom w:val="single" w:sz="4" w:space="0" w:color="auto"/>
              <w:right w:val="single" w:sz="4" w:space="0" w:color="auto"/>
            </w:tcBorders>
            <w:shd w:val="clear" w:color="auto" w:fill="auto"/>
            <w:vAlign w:val="center"/>
          </w:tcPr>
          <w:p w:rsidR="00197752" w:rsidRPr="00C25A21" w:rsidRDefault="00197752" w:rsidP="00F86FCC">
            <w:pPr>
              <w:jc w:val="both"/>
              <w:rPr>
                <w:rFonts w:ascii="Arial" w:hAnsi="Arial" w:cs="Arial"/>
                <w:lang w:eastAsia="en-GB" w:bidi="ar-SA"/>
              </w:rPr>
            </w:pPr>
            <w:r w:rsidRPr="00C25A21">
              <w:rPr>
                <w:rFonts w:ascii="Arial" w:hAnsi="Arial" w:cs="Arial"/>
                <w:lang w:eastAsia="en-GB" w:bidi="ar-SA"/>
              </w:rPr>
              <w:t> </w:t>
            </w:r>
          </w:p>
        </w:tc>
        <w:tc>
          <w:tcPr>
            <w:tcW w:w="1845" w:type="dxa"/>
            <w:vAlign w:val="center"/>
            <w:hideMark/>
          </w:tcPr>
          <w:p w:rsidR="00197752" w:rsidRPr="00C25A21" w:rsidRDefault="00197752" w:rsidP="00F86FCC">
            <w:pPr>
              <w:jc w:val="both"/>
              <w:rPr>
                <w:rFonts w:ascii="Arial" w:hAnsi="Arial" w:cs="Arial"/>
                <w:lang w:eastAsia="en-GB" w:bidi="ar-SA"/>
              </w:rPr>
            </w:pPr>
          </w:p>
        </w:tc>
      </w:tr>
      <w:tr w:rsidR="00197752" w:rsidRPr="00C25A21" w:rsidTr="00F86FCC">
        <w:trPr>
          <w:trHeight w:val="140"/>
        </w:trPr>
        <w:tc>
          <w:tcPr>
            <w:tcW w:w="1189" w:type="dxa"/>
            <w:vMerge/>
            <w:tcBorders>
              <w:left w:val="single" w:sz="4" w:space="0" w:color="auto"/>
              <w:right w:val="single" w:sz="4" w:space="0" w:color="auto"/>
            </w:tcBorders>
            <w:vAlign w:val="center"/>
            <w:hideMark/>
          </w:tcPr>
          <w:p w:rsidR="00197752" w:rsidRPr="00C25A21" w:rsidRDefault="00197752" w:rsidP="00F86FCC">
            <w:pPr>
              <w:jc w:val="both"/>
              <w:rPr>
                <w:rFonts w:ascii="Arial" w:hAnsi="Arial" w:cs="Arial"/>
                <w:lang w:eastAsia="en-GB" w:bidi="ar-SA"/>
              </w:rPr>
            </w:pPr>
          </w:p>
        </w:tc>
        <w:tc>
          <w:tcPr>
            <w:tcW w:w="3936" w:type="dxa"/>
            <w:vMerge/>
            <w:tcBorders>
              <w:left w:val="single" w:sz="4" w:space="0" w:color="auto"/>
              <w:right w:val="single" w:sz="4" w:space="0" w:color="auto"/>
            </w:tcBorders>
            <w:vAlign w:val="center"/>
            <w:hideMark/>
          </w:tcPr>
          <w:p w:rsidR="00197752" w:rsidRPr="00C25A21" w:rsidRDefault="00197752" w:rsidP="00F86FCC">
            <w:pPr>
              <w:jc w:val="both"/>
              <w:rPr>
                <w:rFonts w:ascii="Arial" w:hAnsi="Arial" w:cs="Arial"/>
                <w:lang w:eastAsia="en-GB" w:bidi="ar-SA"/>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197752" w:rsidRPr="00C25A21" w:rsidRDefault="00197752" w:rsidP="00F86FCC">
            <w:pPr>
              <w:jc w:val="both"/>
              <w:rPr>
                <w:rFonts w:ascii="Arial" w:hAnsi="Arial" w:cs="Arial"/>
                <w:lang w:eastAsia="en-GB" w:bidi="ar-SA"/>
              </w:rPr>
            </w:pPr>
            <w:r w:rsidRPr="00C25A21">
              <w:rPr>
                <w:rFonts w:ascii="Arial" w:hAnsi="Arial" w:cs="Arial"/>
                <w:lang w:eastAsia="en-GB" w:bidi="ar-SA"/>
              </w:rPr>
              <w:t>TGW</w:t>
            </w:r>
          </w:p>
        </w:tc>
        <w:tc>
          <w:tcPr>
            <w:tcW w:w="1673" w:type="dxa"/>
            <w:tcBorders>
              <w:top w:val="single" w:sz="4" w:space="0" w:color="auto"/>
              <w:left w:val="single" w:sz="4" w:space="0" w:color="auto"/>
              <w:bottom w:val="single" w:sz="4" w:space="0" w:color="auto"/>
              <w:right w:val="single" w:sz="4" w:space="0" w:color="auto"/>
            </w:tcBorders>
            <w:vAlign w:val="center"/>
          </w:tcPr>
          <w:p w:rsidR="00197752" w:rsidRPr="00C25A21" w:rsidRDefault="00197752" w:rsidP="00F86FCC">
            <w:pPr>
              <w:jc w:val="both"/>
              <w:rPr>
                <w:rFonts w:ascii="Arial" w:hAnsi="Arial" w:cs="Arial"/>
                <w:lang w:eastAsia="en-GB" w:bidi="ar-SA"/>
              </w:rPr>
            </w:pPr>
          </w:p>
        </w:tc>
        <w:tc>
          <w:tcPr>
            <w:tcW w:w="1845" w:type="dxa"/>
            <w:vMerge w:val="restart"/>
            <w:tcBorders>
              <w:top w:val="nil"/>
              <w:left w:val="nil"/>
              <w:right w:val="nil"/>
            </w:tcBorders>
            <w:shd w:val="clear" w:color="auto" w:fill="auto"/>
            <w:noWrap/>
            <w:vAlign w:val="bottom"/>
            <w:hideMark/>
          </w:tcPr>
          <w:p w:rsidR="00197752" w:rsidRPr="00C25A21" w:rsidRDefault="00197752" w:rsidP="00F86FCC">
            <w:pPr>
              <w:jc w:val="both"/>
              <w:rPr>
                <w:rFonts w:ascii="Arial" w:hAnsi="Arial" w:cs="Arial"/>
                <w:lang w:eastAsia="en-GB" w:bidi="ar-SA"/>
              </w:rPr>
            </w:pPr>
          </w:p>
        </w:tc>
      </w:tr>
      <w:tr w:rsidR="00197752" w:rsidRPr="00C25A21" w:rsidTr="00F86FCC">
        <w:trPr>
          <w:trHeight w:val="173"/>
        </w:trPr>
        <w:tc>
          <w:tcPr>
            <w:tcW w:w="1189" w:type="dxa"/>
            <w:vMerge/>
            <w:tcBorders>
              <w:left w:val="single" w:sz="4" w:space="0" w:color="auto"/>
              <w:right w:val="single" w:sz="4" w:space="0" w:color="auto"/>
            </w:tcBorders>
            <w:vAlign w:val="center"/>
          </w:tcPr>
          <w:p w:rsidR="00197752" w:rsidRPr="00C25A21" w:rsidRDefault="00197752" w:rsidP="00F86FCC">
            <w:pPr>
              <w:jc w:val="both"/>
              <w:rPr>
                <w:rFonts w:ascii="Arial" w:hAnsi="Arial" w:cs="Arial"/>
                <w:lang w:eastAsia="en-GB" w:bidi="ar-SA"/>
              </w:rPr>
            </w:pPr>
          </w:p>
        </w:tc>
        <w:tc>
          <w:tcPr>
            <w:tcW w:w="3936" w:type="dxa"/>
            <w:vMerge/>
            <w:tcBorders>
              <w:left w:val="single" w:sz="4" w:space="0" w:color="auto"/>
              <w:right w:val="single" w:sz="4" w:space="0" w:color="auto"/>
            </w:tcBorders>
            <w:vAlign w:val="center"/>
          </w:tcPr>
          <w:p w:rsidR="00197752" w:rsidRPr="00C25A21" w:rsidRDefault="00197752" w:rsidP="00F86FCC">
            <w:pPr>
              <w:jc w:val="both"/>
              <w:rPr>
                <w:rFonts w:ascii="Arial" w:hAnsi="Arial" w:cs="Arial"/>
                <w:lang w:eastAsia="en-GB" w:bidi="ar-SA"/>
              </w:rPr>
            </w:pPr>
          </w:p>
        </w:tc>
        <w:tc>
          <w:tcPr>
            <w:tcW w:w="3060" w:type="dxa"/>
            <w:tcBorders>
              <w:top w:val="single" w:sz="4" w:space="0" w:color="auto"/>
              <w:left w:val="single" w:sz="4" w:space="0" w:color="auto"/>
              <w:bottom w:val="single" w:sz="4" w:space="0" w:color="auto"/>
              <w:right w:val="single" w:sz="4" w:space="0" w:color="auto"/>
            </w:tcBorders>
            <w:vAlign w:val="center"/>
          </w:tcPr>
          <w:p w:rsidR="00197752" w:rsidRPr="00C25A21" w:rsidRDefault="00197752" w:rsidP="00F86FCC">
            <w:pPr>
              <w:jc w:val="both"/>
              <w:rPr>
                <w:rFonts w:ascii="Arial" w:hAnsi="Arial" w:cs="Arial"/>
                <w:lang w:eastAsia="en-GB" w:bidi="ar-SA"/>
              </w:rPr>
            </w:pPr>
            <w:r w:rsidRPr="00C25A21">
              <w:rPr>
                <w:rFonts w:ascii="Arial" w:hAnsi="Arial" w:cs="Arial"/>
                <w:lang w:eastAsia="en-GB" w:bidi="ar-SA"/>
              </w:rPr>
              <w:t xml:space="preserve">TGM </w:t>
            </w:r>
          </w:p>
        </w:tc>
        <w:tc>
          <w:tcPr>
            <w:tcW w:w="1673" w:type="dxa"/>
            <w:tcBorders>
              <w:top w:val="single" w:sz="4" w:space="0" w:color="auto"/>
              <w:left w:val="single" w:sz="4" w:space="0" w:color="auto"/>
              <w:bottom w:val="single" w:sz="4" w:space="0" w:color="auto"/>
              <w:right w:val="single" w:sz="4" w:space="0" w:color="auto"/>
            </w:tcBorders>
            <w:vAlign w:val="center"/>
          </w:tcPr>
          <w:p w:rsidR="00197752" w:rsidRPr="00C25A21" w:rsidRDefault="00197752" w:rsidP="00F86FCC">
            <w:pPr>
              <w:jc w:val="both"/>
              <w:rPr>
                <w:rFonts w:ascii="Arial" w:hAnsi="Arial" w:cs="Arial"/>
                <w:lang w:eastAsia="en-GB" w:bidi="ar-SA"/>
              </w:rPr>
            </w:pPr>
          </w:p>
        </w:tc>
        <w:tc>
          <w:tcPr>
            <w:tcW w:w="1845" w:type="dxa"/>
            <w:vMerge/>
            <w:tcBorders>
              <w:left w:val="nil"/>
              <w:right w:val="nil"/>
            </w:tcBorders>
            <w:shd w:val="clear" w:color="auto" w:fill="auto"/>
            <w:noWrap/>
            <w:vAlign w:val="bottom"/>
          </w:tcPr>
          <w:p w:rsidR="00197752" w:rsidRPr="00C25A21" w:rsidRDefault="00197752" w:rsidP="00F86FCC">
            <w:pPr>
              <w:jc w:val="both"/>
              <w:rPr>
                <w:rFonts w:ascii="Arial" w:hAnsi="Arial" w:cs="Arial"/>
                <w:lang w:eastAsia="en-GB" w:bidi="ar-SA"/>
              </w:rPr>
            </w:pPr>
          </w:p>
        </w:tc>
      </w:tr>
      <w:tr w:rsidR="00197752" w:rsidRPr="00C25A21" w:rsidTr="00F86FCC">
        <w:trPr>
          <w:trHeight w:val="160"/>
        </w:trPr>
        <w:tc>
          <w:tcPr>
            <w:tcW w:w="1189" w:type="dxa"/>
            <w:vMerge/>
            <w:tcBorders>
              <w:left w:val="single" w:sz="4" w:space="0" w:color="auto"/>
              <w:bottom w:val="single" w:sz="4" w:space="0" w:color="auto"/>
              <w:right w:val="single" w:sz="4" w:space="0" w:color="auto"/>
            </w:tcBorders>
            <w:vAlign w:val="center"/>
          </w:tcPr>
          <w:p w:rsidR="00197752" w:rsidRPr="00C25A21" w:rsidRDefault="00197752" w:rsidP="00F86FCC">
            <w:pPr>
              <w:jc w:val="both"/>
              <w:rPr>
                <w:rFonts w:ascii="Arial" w:hAnsi="Arial" w:cs="Arial"/>
                <w:lang w:eastAsia="en-GB" w:bidi="ar-SA"/>
              </w:rPr>
            </w:pPr>
          </w:p>
        </w:tc>
        <w:tc>
          <w:tcPr>
            <w:tcW w:w="3936" w:type="dxa"/>
            <w:vMerge/>
            <w:tcBorders>
              <w:left w:val="single" w:sz="4" w:space="0" w:color="auto"/>
              <w:bottom w:val="single" w:sz="4" w:space="0" w:color="auto"/>
              <w:right w:val="single" w:sz="4" w:space="0" w:color="auto"/>
            </w:tcBorders>
            <w:vAlign w:val="center"/>
          </w:tcPr>
          <w:p w:rsidR="00197752" w:rsidRPr="00C25A21" w:rsidRDefault="00197752" w:rsidP="00F86FCC">
            <w:pPr>
              <w:jc w:val="both"/>
              <w:rPr>
                <w:rFonts w:ascii="Arial" w:hAnsi="Arial" w:cs="Arial"/>
                <w:lang w:eastAsia="en-GB" w:bidi="ar-SA"/>
              </w:rPr>
            </w:pPr>
          </w:p>
        </w:tc>
        <w:tc>
          <w:tcPr>
            <w:tcW w:w="3060" w:type="dxa"/>
            <w:tcBorders>
              <w:top w:val="single" w:sz="4" w:space="0" w:color="auto"/>
              <w:left w:val="single" w:sz="4" w:space="0" w:color="auto"/>
              <w:bottom w:val="single" w:sz="4" w:space="0" w:color="auto"/>
              <w:right w:val="single" w:sz="4" w:space="0" w:color="auto"/>
            </w:tcBorders>
            <w:vAlign w:val="center"/>
          </w:tcPr>
          <w:p w:rsidR="00197752" w:rsidRPr="00C25A21" w:rsidRDefault="00197752" w:rsidP="00F86FCC">
            <w:pPr>
              <w:jc w:val="both"/>
              <w:rPr>
                <w:rFonts w:ascii="Arial" w:hAnsi="Arial" w:cs="Arial"/>
                <w:lang w:eastAsia="en-GB" w:bidi="ar-SA"/>
              </w:rPr>
            </w:pPr>
            <w:r w:rsidRPr="00C25A21">
              <w:rPr>
                <w:rFonts w:ascii="Arial" w:hAnsi="Arial" w:cs="Arial"/>
                <w:lang w:eastAsia="en-GB" w:bidi="ar-SA"/>
              </w:rPr>
              <w:t>Others (Specify)………...</w:t>
            </w:r>
          </w:p>
        </w:tc>
        <w:tc>
          <w:tcPr>
            <w:tcW w:w="1673" w:type="dxa"/>
            <w:tcBorders>
              <w:top w:val="single" w:sz="4" w:space="0" w:color="auto"/>
              <w:left w:val="single" w:sz="4" w:space="0" w:color="auto"/>
              <w:bottom w:val="single" w:sz="4" w:space="0" w:color="auto"/>
              <w:right w:val="single" w:sz="4" w:space="0" w:color="auto"/>
            </w:tcBorders>
            <w:vAlign w:val="center"/>
          </w:tcPr>
          <w:p w:rsidR="00197752" w:rsidRPr="00C25A21" w:rsidRDefault="00197752" w:rsidP="00F86FCC">
            <w:pPr>
              <w:jc w:val="both"/>
              <w:rPr>
                <w:rFonts w:ascii="Arial" w:hAnsi="Arial" w:cs="Arial"/>
                <w:lang w:eastAsia="en-GB" w:bidi="ar-SA"/>
              </w:rPr>
            </w:pPr>
          </w:p>
        </w:tc>
        <w:tc>
          <w:tcPr>
            <w:tcW w:w="1845" w:type="dxa"/>
            <w:vMerge/>
            <w:tcBorders>
              <w:left w:val="nil"/>
              <w:bottom w:val="nil"/>
              <w:right w:val="nil"/>
            </w:tcBorders>
            <w:shd w:val="clear" w:color="auto" w:fill="auto"/>
            <w:noWrap/>
            <w:vAlign w:val="bottom"/>
          </w:tcPr>
          <w:p w:rsidR="00197752" w:rsidRPr="00C25A21" w:rsidRDefault="00197752" w:rsidP="00F86FCC">
            <w:pPr>
              <w:jc w:val="both"/>
              <w:rPr>
                <w:rFonts w:ascii="Arial" w:hAnsi="Arial" w:cs="Arial"/>
                <w:lang w:eastAsia="en-GB" w:bidi="ar-SA"/>
              </w:rPr>
            </w:pPr>
          </w:p>
        </w:tc>
      </w:tr>
      <w:tr w:rsidR="00197752" w:rsidRPr="00C25A21" w:rsidTr="00F86FCC">
        <w:trPr>
          <w:trHeight w:val="300"/>
        </w:trPr>
        <w:tc>
          <w:tcPr>
            <w:tcW w:w="1189" w:type="dxa"/>
            <w:vMerge w:val="restart"/>
            <w:tcBorders>
              <w:top w:val="nil"/>
              <w:left w:val="single" w:sz="4" w:space="0" w:color="auto"/>
              <w:right w:val="single" w:sz="4" w:space="0" w:color="auto"/>
            </w:tcBorders>
            <w:shd w:val="clear" w:color="auto" w:fill="auto"/>
            <w:vAlign w:val="center"/>
            <w:hideMark/>
          </w:tcPr>
          <w:p w:rsidR="00197752" w:rsidRPr="00C25A21" w:rsidRDefault="00197752" w:rsidP="00F86FCC">
            <w:pPr>
              <w:jc w:val="both"/>
              <w:rPr>
                <w:rFonts w:ascii="Arial" w:hAnsi="Arial" w:cs="Arial"/>
                <w:lang w:eastAsia="en-GB" w:bidi="ar-SA"/>
              </w:rPr>
            </w:pPr>
            <w:r w:rsidRPr="00C25A21">
              <w:rPr>
                <w:rFonts w:ascii="Arial" w:hAnsi="Arial" w:cs="Arial"/>
                <w:lang w:eastAsia="en-GB" w:bidi="ar-SA"/>
              </w:rPr>
              <w:t>4</w:t>
            </w:r>
          </w:p>
        </w:tc>
        <w:tc>
          <w:tcPr>
            <w:tcW w:w="3936" w:type="dxa"/>
            <w:vMerge w:val="restart"/>
            <w:tcBorders>
              <w:top w:val="nil"/>
              <w:left w:val="single" w:sz="4" w:space="0" w:color="auto"/>
              <w:right w:val="single" w:sz="4" w:space="0" w:color="auto"/>
            </w:tcBorders>
            <w:shd w:val="clear" w:color="auto" w:fill="auto"/>
            <w:vAlign w:val="center"/>
            <w:hideMark/>
          </w:tcPr>
          <w:p w:rsidR="00197752" w:rsidRPr="00C25A21" w:rsidRDefault="00197752" w:rsidP="00F86FCC">
            <w:pPr>
              <w:jc w:val="both"/>
              <w:rPr>
                <w:rFonts w:ascii="Arial" w:hAnsi="Arial" w:cs="Arial"/>
                <w:lang w:eastAsia="en-GB" w:bidi="ar-SA"/>
              </w:rPr>
            </w:pPr>
            <w:r w:rsidRPr="00C25A21">
              <w:rPr>
                <w:rFonts w:ascii="Arial" w:hAnsi="Arial" w:cs="Arial"/>
                <w:lang w:eastAsia="en-GB" w:bidi="ar-SA"/>
              </w:rPr>
              <w:t xml:space="preserve"> Number of key populations issued HIVST </w:t>
            </w:r>
          </w:p>
        </w:tc>
        <w:tc>
          <w:tcPr>
            <w:tcW w:w="3060" w:type="dxa"/>
            <w:tcBorders>
              <w:top w:val="nil"/>
              <w:left w:val="single" w:sz="4" w:space="0" w:color="auto"/>
              <w:bottom w:val="single" w:sz="4" w:space="0" w:color="auto"/>
              <w:right w:val="single" w:sz="4" w:space="0" w:color="auto"/>
            </w:tcBorders>
            <w:shd w:val="clear" w:color="auto" w:fill="auto"/>
            <w:noWrap/>
            <w:vAlign w:val="center"/>
            <w:hideMark/>
          </w:tcPr>
          <w:p w:rsidR="00197752" w:rsidRPr="00C25A21" w:rsidRDefault="00197752" w:rsidP="00F86FCC">
            <w:pPr>
              <w:jc w:val="both"/>
              <w:rPr>
                <w:rFonts w:ascii="Arial" w:hAnsi="Arial" w:cs="Arial"/>
                <w:lang w:eastAsia="en-GB" w:bidi="ar-SA"/>
              </w:rPr>
            </w:pPr>
            <w:r w:rsidRPr="00C25A21">
              <w:rPr>
                <w:rFonts w:ascii="Arial" w:hAnsi="Arial" w:cs="Arial"/>
                <w:lang w:eastAsia="en-GB" w:bidi="ar-SA"/>
              </w:rPr>
              <w:t>MSM</w:t>
            </w:r>
          </w:p>
        </w:tc>
        <w:tc>
          <w:tcPr>
            <w:tcW w:w="1673" w:type="dxa"/>
            <w:tcBorders>
              <w:top w:val="nil"/>
              <w:left w:val="single" w:sz="4" w:space="0" w:color="auto"/>
              <w:bottom w:val="single" w:sz="4" w:space="0" w:color="auto"/>
              <w:right w:val="single" w:sz="4" w:space="0" w:color="auto"/>
            </w:tcBorders>
            <w:shd w:val="clear" w:color="auto" w:fill="auto"/>
            <w:vAlign w:val="center"/>
          </w:tcPr>
          <w:p w:rsidR="00197752" w:rsidRPr="00C25A21" w:rsidRDefault="00197752" w:rsidP="00F86FCC">
            <w:pPr>
              <w:jc w:val="both"/>
              <w:rPr>
                <w:rFonts w:ascii="Arial" w:hAnsi="Arial" w:cs="Arial"/>
                <w:lang w:eastAsia="en-GB" w:bidi="ar-SA"/>
              </w:rPr>
            </w:pPr>
            <w:r w:rsidRPr="00C25A21">
              <w:rPr>
                <w:rFonts w:ascii="Arial" w:hAnsi="Arial" w:cs="Arial"/>
                <w:lang w:eastAsia="en-GB" w:bidi="ar-SA"/>
              </w:rPr>
              <w:t> </w:t>
            </w:r>
          </w:p>
        </w:tc>
        <w:tc>
          <w:tcPr>
            <w:tcW w:w="1845" w:type="dxa"/>
            <w:vAlign w:val="center"/>
            <w:hideMark/>
          </w:tcPr>
          <w:p w:rsidR="00197752" w:rsidRPr="00C25A21" w:rsidRDefault="00197752" w:rsidP="00F86FCC">
            <w:pPr>
              <w:jc w:val="both"/>
              <w:rPr>
                <w:rFonts w:ascii="Arial" w:hAnsi="Arial" w:cs="Arial"/>
                <w:lang w:eastAsia="en-GB" w:bidi="ar-SA"/>
              </w:rPr>
            </w:pPr>
          </w:p>
        </w:tc>
      </w:tr>
      <w:tr w:rsidR="00197752" w:rsidRPr="00C25A21" w:rsidTr="00F86FCC">
        <w:trPr>
          <w:trHeight w:val="106"/>
        </w:trPr>
        <w:tc>
          <w:tcPr>
            <w:tcW w:w="1189" w:type="dxa"/>
            <w:vMerge/>
            <w:tcBorders>
              <w:left w:val="single" w:sz="4" w:space="0" w:color="auto"/>
              <w:right w:val="single" w:sz="4" w:space="0" w:color="auto"/>
            </w:tcBorders>
            <w:vAlign w:val="center"/>
            <w:hideMark/>
          </w:tcPr>
          <w:p w:rsidR="00197752" w:rsidRPr="00C25A21" w:rsidRDefault="00197752" w:rsidP="00F86FCC">
            <w:pPr>
              <w:jc w:val="both"/>
              <w:rPr>
                <w:rFonts w:ascii="Arial" w:hAnsi="Arial" w:cs="Arial"/>
                <w:lang w:eastAsia="en-GB" w:bidi="ar-SA"/>
              </w:rPr>
            </w:pPr>
          </w:p>
        </w:tc>
        <w:tc>
          <w:tcPr>
            <w:tcW w:w="3936" w:type="dxa"/>
            <w:vMerge/>
            <w:tcBorders>
              <w:left w:val="single" w:sz="4" w:space="0" w:color="auto"/>
              <w:right w:val="single" w:sz="4" w:space="0" w:color="auto"/>
            </w:tcBorders>
            <w:vAlign w:val="center"/>
            <w:hideMark/>
          </w:tcPr>
          <w:p w:rsidR="00197752" w:rsidRPr="00C25A21" w:rsidRDefault="00197752" w:rsidP="00F86FCC">
            <w:pPr>
              <w:jc w:val="both"/>
              <w:rPr>
                <w:rFonts w:ascii="Arial" w:hAnsi="Arial" w:cs="Arial"/>
                <w:lang w:eastAsia="en-GB" w:bidi="ar-SA"/>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197752" w:rsidRPr="00C25A21" w:rsidRDefault="00197752" w:rsidP="00F86FCC">
            <w:pPr>
              <w:jc w:val="both"/>
              <w:rPr>
                <w:rFonts w:ascii="Arial" w:hAnsi="Arial" w:cs="Arial"/>
                <w:lang w:eastAsia="en-GB" w:bidi="ar-SA"/>
              </w:rPr>
            </w:pPr>
            <w:r w:rsidRPr="00C25A21">
              <w:rPr>
                <w:rFonts w:ascii="Arial" w:hAnsi="Arial" w:cs="Arial"/>
                <w:lang w:eastAsia="en-GB" w:bidi="ar-SA"/>
              </w:rPr>
              <w:t>TGW</w:t>
            </w:r>
          </w:p>
        </w:tc>
        <w:tc>
          <w:tcPr>
            <w:tcW w:w="1673" w:type="dxa"/>
            <w:tcBorders>
              <w:top w:val="single" w:sz="4" w:space="0" w:color="auto"/>
              <w:left w:val="single" w:sz="4" w:space="0" w:color="auto"/>
              <w:bottom w:val="single" w:sz="4" w:space="0" w:color="auto"/>
              <w:right w:val="single" w:sz="4" w:space="0" w:color="auto"/>
            </w:tcBorders>
            <w:vAlign w:val="center"/>
          </w:tcPr>
          <w:p w:rsidR="00197752" w:rsidRPr="00C25A21" w:rsidRDefault="00197752" w:rsidP="00F86FCC">
            <w:pPr>
              <w:jc w:val="both"/>
              <w:rPr>
                <w:rFonts w:ascii="Arial" w:hAnsi="Arial" w:cs="Arial"/>
                <w:lang w:eastAsia="en-GB" w:bidi="ar-SA"/>
              </w:rPr>
            </w:pPr>
          </w:p>
        </w:tc>
        <w:tc>
          <w:tcPr>
            <w:tcW w:w="1845" w:type="dxa"/>
            <w:vMerge w:val="restart"/>
            <w:tcBorders>
              <w:top w:val="nil"/>
              <w:left w:val="nil"/>
              <w:right w:val="nil"/>
            </w:tcBorders>
            <w:shd w:val="clear" w:color="auto" w:fill="auto"/>
            <w:noWrap/>
            <w:vAlign w:val="bottom"/>
            <w:hideMark/>
          </w:tcPr>
          <w:p w:rsidR="00197752" w:rsidRPr="00C25A21" w:rsidRDefault="00197752" w:rsidP="00F86FCC">
            <w:pPr>
              <w:jc w:val="both"/>
              <w:rPr>
                <w:rFonts w:ascii="Arial" w:hAnsi="Arial" w:cs="Arial"/>
                <w:lang w:eastAsia="en-GB" w:bidi="ar-SA"/>
              </w:rPr>
            </w:pPr>
          </w:p>
        </w:tc>
      </w:tr>
      <w:tr w:rsidR="00197752" w:rsidRPr="00C25A21" w:rsidTr="00F86FCC">
        <w:trPr>
          <w:trHeight w:val="133"/>
        </w:trPr>
        <w:tc>
          <w:tcPr>
            <w:tcW w:w="1189" w:type="dxa"/>
            <w:vMerge/>
            <w:tcBorders>
              <w:left w:val="single" w:sz="4" w:space="0" w:color="auto"/>
              <w:right w:val="single" w:sz="4" w:space="0" w:color="auto"/>
            </w:tcBorders>
            <w:vAlign w:val="center"/>
          </w:tcPr>
          <w:p w:rsidR="00197752" w:rsidRPr="00C25A21" w:rsidRDefault="00197752" w:rsidP="00F86FCC">
            <w:pPr>
              <w:jc w:val="both"/>
              <w:rPr>
                <w:rFonts w:ascii="Arial" w:hAnsi="Arial" w:cs="Arial"/>
                <w:lang w:eastAsia="en-GB" w:bidi="ar-SA"/>
              </w:rPr>
            </w:pPr>
          </w:p>
        </w:tc>
        <w:tc>
          <w:tcPr>
            <w:tcW w:w="3936" w:type="dxa"/>
            <w:vMerge/>
            <w:tcBorders>
              <w:left w:val="single" w:sz="4" w:space="0" w:color="auto"/>
              <w:right w:val="single" w:sz="4" w:space="0" w:color="auto"/>
            </w:tcBorders>
            <w:vAlign w:val="center"/>
          </w:tcPr>
          <w:p w:rsidR="00197752" w:rsidRPr="00C25A21" w:rsidRDefault="00197752" w:rsidP="00F86FCC">
            <w:pPr>
              <w:jc w:val="both"/>
              <w:rPr>
                <w:rFonts w:ascii="Arial" w:hAnsi="Arial" w:cs="Arial"/>
                <w:lang w:eastAsia="en-GB" w:bidi="ar-SA"/>
              </w:rPr>
            </w:pPr>
          </w:p>
        </w:tc>
        <w:tc>
          <w:tcPr>
            <w:tcW w:w="3060" w:type="dxa"/>
            <w:tcBorders>
              <w:top w:val="single" w:sz="4" w:space="0" w:color="auto"/>
              <w:left w:val="single" w:sz="4" w:space="0" w:color="auto"/>
              <w:bottom w:val="single" w:sz="4" w:space="0" w:color="auto"/>
              <w:right w:val="single" w:sz="4" w:space="0" w:color="auto"/>
            </w:tcBorders>
            <w:vAlign w:val="center"/>
          </w:tcPr>
          <w:p w:rsidR="00197752" w:rsidRPr="00C25A21" w:rsidRDefault="00197752" w:rsidP="00F86FCC">
            <w:pPr>
              <w:jc w:val="both"/>
              <w:rPr>
                <w:rFonts w:ascii="Arial" w:hAnsi="Arial" w:cs="Arial"/>
                <w:lang w:eastAsia="en-GB" w:bidi="ar-SA"/>
              </w:rPr>
            </w:pPr>
            <w:r w:rsidRPr="00C25A21">
              <w:rPr>
                <w:rFonts w:ascii="Arial" w:hAnsi="Arial" w:cs="Arial"/>
                <w:lang w:eastAsia="en-GB" w:bidi="ar-SA"/>
              </w:rPr>
              <w:t xml:space="preserve">TGM </w:t>
            </w:r>
          </w:p>
        </w:tc>
        <w:tc>
          <w:tcPr>
            <w:tcW w:w="1673" w:type="dxa"/>
            <w:tcBorders>
              <w:top w:val="single" w:sz="4" w:space="0" w:color="auto"/>
              <w:left w:val="single" w:sz="4" w:space="0" w:color="auto"/>
              <w:bottom w:val="single" w:sz="4" w:space="0" w:color="auto"/>
              <w:right w:val="single" w:sz="4" w:space="0" w:color="auto"/>
            </w:tcBorders>
            <w:vAlign w:val="center"/>
          </w:tcPr>
          <w:p w:rsidR="00197752" w:rsidRPr="00C25A21" w:rsidRDefault="00197752" w:rsidP="00F86FCC">
            <w:pPr>
              <w:jc w:val="both"/>
              <w:rPr>
                <w:rFonts w:ascii="Arial" w:hAnsi="Arial" w:cs="Arial"/>
                <w:lang w:eastAsia="en-GB" w:bidi="ar-SA"/>
              </w:rPr>
            </w:pPr>
          </w:p>
        </w:tc>
        <w:tc>
          <w:tcPr>
            <w:tcW w:w="1845" w:type="dxa"/>
            <w:vMerge/>
            <w:tcBorders>
              <w:left w:val="nil"/>
              <w:right w:val="nil"/>
            </w:tcBorders>
            <w:shd w:val="clear" w:color="auto" w:fill="auto"/>
            <w:noWrap/>
            <w:vAlign w:val="bottom"/>
          </w:tcPr>
          <w:p w:rsidR="00197752" w:rsidRPr="00C25A21" w:rsidRDefault="00197752" w:rsidP="00F86FCC">
            <w:pPr>
              <w:jc w:val="both"/>
              <w:rPr>
                <w:rFonts w:ascii="Arial" w:hAnsi="Arial" w:cs="Arial"/>
                <w:lang w:eastAsia="en-GB" w:bidi="ar-SA"/>
              </w:rPr>
            </w:pPr>
          </w:p>
        </w:tc>
      </w:tr>
      <w:tr w:rsidR="00197752" w:rsidRPr="00C25A21" w:rsidTr="00F86FCC">
        <w:trPr>
          <w:trHeight w:val="193"/>
        </w:trPr>
        <w:tc>
          <w:tcPr>
            <w:tcW w:w="1189" w:type="dxa"/>
            <w:vMerge/>
            <w:tcBorders>
              <w:left w:val="single" w:sz="4" w:space="0" w:color="auto"/>
              <w:bottom w:val="single" w:sz="4" w:space="0" w:color="auto"/>
              <w:right w:val="single" w:sz="4" w:space="0" w:color="auto"/>
            </w:tcBorders>
            <w:vAlign w:val="center"/>
          </w:tcPr>
          <w:p w:rsidR="00197752" w:rsidRPr="00C25A21" w:rsidRDefault="00197752" w:rsidP="00F86FCC">
            <w:pPr>
              <w:jc w:val="both"/>
              <w:rPr>
                <w:rFonts w:ascii="Arial" w:hAnsi="Arial" w:cs="Arial"/>
                <w:lang w:eastAsia="en-GB" w:bidi="ar-SA"/>
              </w:rPr>
            </w:pPr>
          </w:p>
        </w:tc>
        <w:tc>
          <w:tcPr>
            <w:tcW w:w="3936" w:type="dxa"/>
            <w:vMerge/>
            <w:tcBorders>
              <w:left w:val="single" w:sz="4" w:space="0" w:color="auto"/>
              <w:bottom w:val="single" w:sz="4" w:space="0" w:color="000000"/>
              <w:right w:val="single" w:sz="4" w:space="0" w:color="auto"/>
            </w:tcBorders>
            <w:vAlign w:val="center"/>
          </w:tcPr>
          <w:p w:rsidR="00197752" w:rsidRPr="00C25A21" w:rsidRDefault="00197752" w:rsidP="00F86FCC">
            <w:pPr>
              <w:jc w:val="both"/>
              <w:rPr>
                <w:rFonts w:ascii="Arial" w:hAnsi="Arial" w:cs="Arial"/>
                <w:lang w:eastAsia="en-GB" w:bidi="ar-SA"/>
              </w:rPr>
            </w:pPr>
          </w:p>
        </w:tc>
        <w:tc>
          <w:tcPr>
            <w:tcW w:w="3060" w:type="dxa"/>
            <w:tcBorders>
              <w:top w:val="single" w:sz="4" w:space="0" w:color="auto"/>
              <w:left w:val="single" w:sz="4" w:space="0" w:color="auto"/>
              <w:bottom w:val="single" w:sz="4" w:space="0" w:color="000000"/>
              <w:right w:val="single" w:sz="4" w:space="0" w:color="auto"/>
            </w:tcBorders>
            <w:vAlign w:val="center"/>
          </w:tcPr>
          <w:p w:rsidR="00197752" w:rsidRPr="00C25A21" w:rsidRDefault="00197752" w:rsidP="00F86FCC">
            <w:pPr>
              <w:jc w:val="both"/>
              <w:rPr>
                <w:rFonts w:ascii="Arial" w:hAnsi="Arial" w:cs="Arial"/>
                <w:lang w:eastAsia="en-GB" w:bidi="ar-SA"/>
              </w:rPr>
            </w:pPr>
            <w:r w:rsidRPr="00C25A21">
              <w:rPr>
                <w:rFonts w:ascii="Arial" w:hAnsi="Arial" w:cs="Arial"/>
                <w:lang w:eastAsia="en-GB" w:bidi="ar-SA"/>
              </w:rPr>
              <w:t>Others (Specify)………...</w:t>
            </w:r>
          </w:p>
        </w:tc>
        <w:tc>
          <w:tcPr>
            <w:tcW w:w="1673" w:type="dxa"/>
            <w:tcBorders>
              <w:top w:val="single" w:sz="4" w:space="0" w:color="auto"/>
              <w:left w:val="single" w:sz="4" w:space="0" w:color="auto"/>
              <w:bottom w:val="single" w:sz="4" w:space="0" w:color="000000"/>
              <w:right w:val="single" w:sz="4" w:space="0" w:color="auto"/>
            </w:tcBorders>
            <w:vAlign w:val="center"/>
          </w:tcPr>
          <w:p w:rsidR="00197752" w:rsidRPr="00C25A21" w:rsidRDefault="00197752" w:rsidP="00F86FCC">
            <w:pPr>
              <w:jc w:val="both"/>
              <w:rPr>
                <w:rFonts w:ascii="Arial" w:hAnsi="Arial" w:cs="Arial"/>
                <w:lang w:eastAsia="en-GB" w:bidi="ar-SA"/>
              </w:rPr>
            </w:pPr>
          </w:p>
        </w:tc>
        <w:tc>
          <w:tcPr>
            <w:tcW w:w="1845" w:type="dxa"/>
            <w:vMerge/>
            <w:tcBorders>
              <w:left w:val="nil"/>
              <w:bottom w:val="nil"/>
              <w:right w:val="nil"/>
            </w:tcBorders>
            <w:shd w:val="clear" w:color="auto" w:fill="auto"/>
            <w:noWrap/>
            <w:vAlign w:val="bottom"/>
          </w:tcPr>
          <w:p w:rsidR="00197752" w:rsidRPr="00C25A21" w:rsidRDefault="00197752" w:rsidP="00F86FCC">
            <w:pPr>
              <w:jc w:val="both"/>
              <w:rPr>
                <w:rFonts w:ascii="Arial" w:hAnsi="Arial" w:cs="Arial"/>
                <w:lang w:eastAsia="en-GB" w:bidi="ar-SA"/>
              </w:rPr>
            </w:pPr>
          </w:p>
        </w:tc>
      </w:tr>
      <w:tr w:rsidR="00197752" w:rsidRPr="00C25A21" w:rsidTr="00F86FCC">
        <w:trPr>
          <w:trHeight w:val="180"/>
        </w:trPr>
        <w:tc>
          <w:tcPr>
            <w:tcW w:w="1189" w:type="dxa"/>
            <w:vMerge w:val="restart"/>
            <w:tcBorders>
              <w:top w:val="nil"/>
              <w:left w:val="single" w:sz="4" w:space="0" w:color="auto"/>
              <w:right w:val="single" w:sz="4" w:space="0" w:color="auto"/>
            </w:tcBorders>
            <w:shd w:val="clear" w:color="auto" w:fill="auto"/>
            <w:vAlign w:val="center"/>
            <w:hideMark/>
          </w:tcPr>
          <w:p w:rsidR="00197752" w:rsidRPr="00C25A21" w:rsidRDefault="00197752" w:rsidP="00F86FCC">
            <w:pPr>
              <w:jc w:val="both"/>
              <w:rPr>
                <w:rFonts w:ascii="Arial" w:hAnsi="Arial" w:cs="Arial"/>
                <w:lang w:eastAsia="en-GB" w:bidi="ar-SA"/>
              </w:rPr>
            </w:pPr>
            <w:r w:rsidRPr="00C25A21">
              <w:rPr>
                <w:rFonts w:ascii="Arial" w:hAnsi="Arial" w:cs="Arial"/>
                <w:lang w:eastAsia="en-GB" w:bidi="ar-SA"/>
              </w:rPr>
              <w:t>5</w:t>
            </w:r>
          </w:p>
        </w:tc>
        <w:tc>
          <w:tcPr>
            <w:tcW w:w="3936" w:type="dxa"/>
            <w:vMerge w:val="restart"/>
            <w:tcBorders>
              <w:top w:val="nil"/>
              <w:left w:val="single" w:sz="4" w:space="0" w:color="auto"/>
              <w:right w:val="single" w:sz="4" w:space="0" w:color="auto"/>
            </w:tcBorders>
            <w:shd w:val="clear" w:color="auto" w:fill="auto"/>
            <w:vAlign w:val="center"/>
            <w:hideMark/>
          </w:tcPr>
          <w:p w:rsidR="00197752" w:rsidRPr="00C25A21" w:rsidRDefault="00197752" w:rsidP="00F86FCC">
            <w:pPr>
              <w:jc w:val="both"/>
              <w:rPr>
                <w:rFonts w:ascii="Arial" w:hAnsi="Arial" w:cs="Arial"/>
                <w:lang w:eastAsia="en-GB" w:bidi="ar-SA"/>
              </w:rPr>
            </w:pPr>
            <w:r w:rsidRPr="00C25A21">
              <w:rPr>
                <w:rFonts w:ascii="Arial" w:hAnsi="Arial" w:cs="Arial"/>
                <w:lang w:eastAsia="en-GB" w:bidi="ar-SA"/>
              </w:rPr>
              <w:t xml:space="preserve">Number of key populations referred to testing </w:t>
            </w:r>
          </w:p>
        </w:tc>
        <w:tc>
          <w:tcPr>
            <w:tcW w:w="3060" w:type="dxa"/>
            <w:tcBorders>
              <w:top w:val="nil"/>
              <w:left w:val="single" w:sz="4" w:space="0" w:color="auto"/>
              <w:bottom w:val="single" w:sz="4" w:space="0" w:color="auto"/>
              <w:right w:val="single" w:sz="4" w:space="0" w:color="auto"/>
            </w:tcBorders>
            <w:shd w:val="clear" w:color="auto" w:fill="auto"/>
            <w:noWrap/>
            <w:vAlign w:val="center"/>
            <w:hideMark/>
          </w:tcPr>
          <w:p w:rsidR="00197752" w:rsidRPr="00C25A21" w:rsidRDefault="00197752" w:rsidP="00F86FCC">
            <w:pPr>
              <w:jc w:val="both"/>
              <w:rPr>
                <w:rFonts w:ascii="Arial" w:hAnsi="Arial" w:cs="Arial"/>
                <w:lang w:eastAsia="en-GB" w:bidi="ar-SA"/>
              </w:rPr>
            </w:pPr>
            <w:r w:rsidRPr="00C25A21">
              <w:rPr>
                <w:rFonts w:ascii="Arial" w:hAnsi="Arial" w:cs="Arial"/>
                <w:lang w:eastAsia="en-GB" w:bidi="ar-SA"/>
              </w:rPr>
              <w:t>MSM</w:t>
            </w:r>
          </w:p>
        </w:tc>
        <w:tc>
          <w:tcPr>
            <w:tcW w:w="1673" w:type="dxa"/>
            <w:tcBorders>
              <w:top w:val="nil"/>
              <w:left w:val="single" w:sz="4" w:space="0" w:color="auto"/>
              <w:bottom w:val="single" w:sz="4" w:space="0" w:color="auto"/>
              <w:right w:val="single" w:sz="4" w:space="0" w:color="auto"/>
            </w:tcBorders>
            <w:shd w:val="clear" w:color="auto" w:fill="auto"/>
            <w:vAlign w:val="center"/>
          </w:tcPr>
          <w:p w:rsidR="00197752" w:rsidRPr="00C25A21" w:rsidRDefault="00197752" w:rsidP="00F86FCC">
            <w:pPr>
              <w:jc w:val="both"/>
              <w:rPr>
                <w:rFonts w:ascii="Arial" w:hAnsi="Arial" w:cs="Arial"/>
                <w:lang w:eastAsia="en-GB" w:bidi="ar-SA"/>
              </w:rPr>
            </w:pPr>
            <w:r w:rsidRPr="00C25A21">
              <w:rPr>
                <w:rFonts w:ascii="Arial" w:hAnsi="Arial" w:cs="Arial"/>
                <w:lang w:eastAsia="en-GB" w:bidi="ar-SA"/>
              </w:rPr>
              <w:t> </w:t>
            </w:r>
          </w:p>
        </w:tc>
        <w:tc>
          <w:tcPr>
            <w:tcW w:w="1845" w:type="dxa"/>
            <w:vMerge w:val="restart"/>
            <w:vAlign w:val="center"/>
            <w:hideMark/>
          </w:tcPr>
          <w:p w:rsidR="00197752" w:rsidRPr="00C25A21" w:rsidRDefault="00197752" w:rsidP="00F86FCC">
            <w:pPr>
              <w:jc w:val="both"/>
              <w:rPr>
                <w:rFonts w:ascii="Arial" w:hAnsi="Arial" w:cs="Arial"/>
                <w:lang w:eastAsia="en-GB" w:bidi="ar-SA"/>
              </w:rPr>
            </w:pPr>
          </w:p>
        </w:tc>
      </w:tr>
      <w:tr w:rsidR="00197752" w:rsidRPr="00C25A21" w:rsidTr="00F86FCC">
        <w:trPr>
          <w:trHeight w:val="317"/>
        </w:trPr>
        <w:tc>
          <w:tcPr>
            <w:tcW w:w="1189" w:type="dxa"/>
            <w:vMerge/>
            <w:tcBorders>
              <w:left w:val="single" w:sz="4" w:space="0" w:color="auto"/>
              <w:right w:val="single" w:sz="4" w:space="0" w:color="auto"/>
            </w:tcBorders>
            <w:shd w:val="clear" w:color="auto" w:fill="auto"/>
            <w:vAlign w:val="center"/>
          </w:tcPr>
          <w:p w:rsidR="00197752" w:rsidRPr="00C25A21" w:rsidRDefault="00197752" w:rsidP="00F86FCC">
            <w:pPr>
              <w:jc w:val="both"/>
              <w:rPr>
                <w:rFonts w:ascii="Arial" w:hAnsi="Arial" w:cs="Arial"/>
                <w:lang w:eastAsia="en-GB" w:bidi="ar-SA"/>
              </w:rPr>
            </w:pPr>
          </w:p>
        </w:tc>
        <w:tc>
          <w:tcPr>
            <w:tcW w:w="3936" w:type="dxa"/>
            <w:vMerge/>
            <w:tcBorders>
              <w:left w:val="single" w:sz="4" w:space="0" w:color="auto"/>
              <w:right w:val="single" w:sz="4" w:space="0" w:color="auto"/>
            </w:tcBorders>
            <w:shd w:val="clear" w:color="auto" w:fill="auto"/>
            <w:vAlign w:val="center"/>
          </w:tcPr>
          <w:p w:rsidR="00197752" w:rsidRPr="00C25A21" w:rsidRDefault="00197752" w:rsidP="00F86FCC">
            <w:pPr>
              <w:jc w:val="both"/>
              <w:rPr>
                <w:rFonts w:ascii="Arial" w:hAnsi="Arial" w:cs="Arial"/>
                <w:lang w:eastAsia="en-GB" w:bidi="ar-SA"/>
              </w:rPr>
            </w:pP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752" w:rsidRPr="00C25A21" w:rsidRDefault="00197752" w:rsidP="00F86FCC">
            <w:pPr>
              <w:jc w:val="both"/>
              <w:rPr>
                <w:rFonts w:ascii="Arial" w:hAnsi="Arial" w:cs="Arial"/>
                <w:lang w:eastAsia="en-GB" w:bidi="ar-SA"/>
              </w:rPr>
            </w:pPr>
            <w:r w:rsidRPr="00C25A21">
              <w:rPr>
                <w:rFonts w:ascii="Arial" w:hAnsi="Arial" w:cs="Arial"/>
                <w:lang w:eastAsia="en-GB" w:bidi="ar-SA"/>
              </w:rPr>
              <w:t>TGW</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197752" w:rsidRPr="00C25A21" w:rsidRDefault="00197752" w:rsidP="00F86FCC">
            <w:pPr>
              <w:jc w:val="both"/>
              <w:rPr>
                <w:rFonts w:ascii="Arial" w:hAnsi="Arial" w:cs="Arial"/>
                <w:lang w:eastAsia="en-GB" w:bidi="ar-SA"/>
              </w:rPr>
            </w:pPr>
          </w:p>
        </w:tc>
        <w:tc>
          <w:tcPr>
            <w:tcW w:w="1845" w:type="dxa"/>
            <w:vMerge/>
            <w:vAlign w:val="center"/>
          </w:tcPr>
          <w:p w:rsidR="00197752" w:rsidRPr="00C25A21" w:rsidRDefault="00197752" w:rsidP="00F86FCC">
            <w:pPr>
              <w:jc w:val="both"/>
              <w:rPr>
                <w:rFonts w:ascii="Arial" w:hAnsi="Arial" w:cs="Arial"/>
                <w:lang w:eastAsia="en-GB" w:bidi="ar-SA"/>
              </w:rPr>
            </w:pPr>
          </w:p>
        </w:tc>
      </w:tr>
      <w:tr w:rsidR="00197752" w:rsidRPr="00C25A21" w:rsidTr="00F86FCC">
        <w:trPr>
          <w:trHeight w:val="133"/>
        </w:trPr>
        <w:tc>
          <w:tcPr>
            <w:tcW w:w="1189" w:type="dxa"/>
            <w:vMerge/>
            <w:tcBorders>
              <w:left w:val="single" w:sz="4" w:space="0" w:color="auto"/>
              <w:right w:val="single" w:sz="4" w:space="0" w:color="auto"/>
            </w:tcBorders>
            <w:vAlign w:val="center"/>
            <w:hideMark/>
          </w:tcPr>
          <w:p w:rsidR="00197752" w:rsidRPr="00C25A21" w:rsidRDefault="00197752" w:rsidP="00F86FCC">
            <w:pPr>
              <w:jc w:val="both"/>
              <w:rPr>
                <w:rFonts w:ascii="Arial" w:hAnsi="Arial" w:cs="Arial"/>
                <w:lang w:eastAsia="en-GB" w:bidi="ar-SA"/>
              </w:rPr>
            </w:pPr>
          </w:p>
        </w:tc>
        <w:tc>
          <w:tcPr>
            <w:tcW w:w="3936" w:type="dxa"/>
            <w:vMerge/>
            <w:tcBorders>
              <w:left w:val="single" w:sz="4" w:space="0" w:color="auto"/>
              <w:right w:val="single" w:sz="4" w:space="0" w:color="auto"/>
            </w:tcBorders>
            <w:vAlign w:val="center"/>
            <w:hideMark/>
          </w:tcPr>
          <w:p w:rsidR="00197752" w:rsidRPr="00C25A21" w:rsidRDefault="00197752" w:rsidP="00F86FCC">
            <w:pPr>
              <w:jc w:val="both"/>
              <w:rPr>
                <w:rFonts w:ascii="Arial" w:hAnsi="Arial" w:cs="Arial"/>
                <w:lang w:eastAsia="en-GB" w:bidi="ar-SA"/>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197752" w:rsidRPr="00C25A21" w:rsidRDefault="00197752" w:rsidP="00F86FCC">
            <w:pPr>
              <w:jc w:val="both"/>
              <w:rPr>
                <w:rFonts w:ascii="Arial" w:hAnsi="Arial" w:cs="Arial"/>
                <w:lang w:eastAsia="en-GB" w:bidi="ar-SA"/>
              </w:rPr>
            </w:pPr>
            <w:r w:rsidRPr="00C25A21">
              <w:rPr>
                <w:rFonts w:ascii="Arial" w:hAnsi="Arial" w:cs="Arial"/>
                <w:lang w:eastAsia="en-GB" w:bidi="ar-SA"/>
              </w:rPr>
              <w:t xml:space="preserve">TGM </w:t>
            </w:r>
          </w:p>
        </w:tc>
        <w:tc>
          <w:tcPr>
            <w:tcW w:w="1673" w:type="dxa"/>
            <w:tcBorders>
              <w:top w:val="single" w:sz="4" w:space="0" w:color="auto"/>
              <w:left w:val="single" w:sz="4" w:space="0" w:color="auto"/>
              <w:bottom w:val="single" w:sz="4" w:space="0" w:color="auto"/>
              <w:right w:val="single" w:sz="4" w:space="0" w:color="auto"/>
            </w:tcBorders>
            <w:vAlign w:val="center"/>
          </w:tcPr>
          <w:p w:rsidR="00197752" w:rsidRPr="00C25A21" w:rsidRDefault="00197752" w:rsidP="00F86FCC">
            <w:pPr>
              <w:jc w:val="both"/>
              <w:rPr>
                <w:rFonts w:ascii="Arial" w:hAnsi="Arial" w:cs="Arial"/>
                <w:lang w:eastAsia="en-GB" w:bidi="ar-SA"/>
              </w:rPr>
            </w:pPr>
          </w:p>
        </w:tc>
        <w:tc>
          <w:tcPr>
            <w:tcW w:w="1845" w:type="dxa"/>
            <w:vMerge w:val="restart"/>
            <w:tcBorders>
              <w:top w:val="nil"/>
              <w:left w:val="nil"/>
              <w:right w:val="nil"/>
            </w:tcBorders>
            <w:shd w:val="clear" w:color="auto" w:fill="auto"/>
            <w:noWrap/>
            <w:vAlign w:val="bottom"/>
            <w:hideMark/>
          </w:tcPr>
          <w:p w:rsidR="00197752" w:rsidRPr="00C25A21" w:rsidRDefault="00197752" w:rsidP="00F86FCC">
            <w:pPr>
              <w:jc w:val="both"/>
              <w:rPr>
                <w:rFonts w:ascii="Arial" w:hAnsi="Arial" w:cs="Arial"/>
                <w:lang w:eastAsia="en-GB" w:bidi="ar-SA"/>
              </w:rPr>
            </w:pPr>
          </w:p>
        </w:tc>
      </w:tr>
      <w:tr w:rsidR="00197752" w:rsidRPr="00C25A21" w:rsidTr="00F86FCC">
        <w:trPr>
          <w:trHeight w:val="200"/>
        </w:trPr>
        <w:tc>
          <w:tcPr>
            <w:tcW w:w="1189" w:type="dxa"/>
            <w:vMerge/>
            <w:tcBorders>
              <w:left w:val="single" w:sz="4" w:space="0" w:color="auto"/>
              <w:bottom w:val="single" w:sz="4" w:space="0" w:color="auto"/>
              <w:right w:val="single" w:sz="4" w:space="0" w:color="auto"/>
            </w:tcBorders>
            <w:vAlign w:val="center"/>
          </w:tcPr>
          <w:p w:rsidR="00197752" w:rsidRPr="00C25A21" w:rsidRDefault="00197752" w:rsidP="00F86FCC">
            <w:pPr>
              <w:jc w:val="both"/>
              <w:rPr>
                <w:rFonts w:ascii="Arial" w:hAnsi="Arial" w:cs="Arial"/>
                <w:lang w:eastAsia="en-GB" w:bidi="ar-SA"/>
              </w:rPr>
            </w:pPr>
          </w:p>
        </w:tc>
        <w:tc>
          <w:tcPr>
            <w:tcW w:w="3936" w:type="dxa"/>
            <w:vMerge/>
            <w:tcBorders>
              <w:left w:val="single" w:sz="4" w:space="0" w:color="auto"/>
              <w:bottom w:val="single" w:sz="4" w:space="0" w:color="auto"/>
              <w:right w:val="single" w:sz="4" w:space="0" w:color="auto"/>
            </w:tcBorders>
            <w:vAlign w:val="center"/>
          </w:tcPr>
          <w:p w:rsidR="00197752" w:rsidRPr="00C25A21" w:rsidRDefault="00197752" w:rsidP="00F86FCC">
            <w:pPr>
              <w:jc w:val="both"/>
              <w:rPr>
                <w:rFonts w:ascii="Arial" w:hAnsi="Arial" w:cs="Arial"/>
                <w:lang w:eastAsia="en-GB" w:bidi="ar-SA"/>
              </w:rPr>
            </w:pPr>
          </w:p>
        </w:tc>
        <w:tc>
          <w:tcPr>
            <w:tcW w:w="3060" w:type="dxa"/>
            <w:tcBorders>
              <w:top w:val="single" w:sz="4" w:space="0" w:color="auto"/>
              <w:left w:val="single" w:sz="4" w:space="0" w:color="auto"/>
              <w:bottom w:val="single" w:sz="4" w:space="0" w:color="000000"/>
              <w:right w:val="single" w:sz="4" w:space="0" w:color="auto"/>
            </w:tcBorders>
            <w:vAlign w:val="center"/>
          </w:tcPr>
          <w:p w:rsidR="00197752" w:rsidRPr="00C25A21" w:rsidRDefault="00197752" w:rsidP="00F86FCC">
            <w:pPr>
              <w:jc w:val="both"/>
              <w:rPr>
                <w:rFonts w:ascii="Arial" w:hAnsi="Arial" w:cs="Arial"/>
                <w:lang w:eastAsia="en-GB" w:bidi="ar-SA"/>
              </w:rPr>
            </w:pPr>
            <w:r w:rsidRPr="00C25A21">
              <w:rPr>
                <w:rFonts w:ascii="Arial" w:hAnsi="Arial" w:cs="Arial"/>
                <w:lang w:eastAsia="en-GB" w:bidi="ar-SA"/>
              </w:rPr>
              <w:t>Others (Specify)………...</w:t>
            </w:r>
          </w:p>
        </w:tc>
        <w:tc>
          <w:tcPr>
            <w:tcW w:w="1673" w:type="dxa"/>
            <w:tcBorders>
              <w:top w:val="single" w:sz="4" w:space="0" w:color="auto"/>
              <w:left w:val="single" w:sz="4" w:space="0" w:color="auto"/>
              <w:bottom w:val="single" w:sz="4" w:space="0" w:color="000000"/>
              <w:right w:val="single" w:sz="4" w:space="0" w:color="auto"/>
            </w:tcBorders>
            <w:vAlign w:val="center"/>
          </w:tcPr>
          <w:p w:rsidR="00197752" w:rsidRPr="00C25A21" w:rsidRDefault="00197752" w:rsidP="00F86FCC">
            <w:pPr>
              <w:jc w:val="both"/>
              <w:rPr>
                <w:rFonts w:ascii="Arial" w:hAnsi="Arial" w:cs="Arial"/>
                <w:lang w:eastAsia="en-GB" w:bidi="ar-SA"/>
              </w:rPr>
            </w:pPr>
          </w:p>
        </w:tc>
        <w:tc>
          <w:tcPr>
            <w:tcW w:w="1845" w:type="dxa"/>
            <w:vMerge/>
            <w:tcBorders>
              <w:left w:val="nil"/>
              <w:bottom w:val="nil"/>
              <w:right w:val="nil"/>
            </w:tcBorders>
            <w:shd w:val="clear" w:color="auto" w:fill="auto"/>
            <w:noWrap/>
            <w:vAlign w:val="bottom"/>
          </w:tcPr>
          <w:p w:rsidR="00197752" w:rsidRPr="00C25A21" w:rsidRDefault="00197752" w:rsidP="00F86FCC">
            <w:pPr>
              <w:jc w:val="both"/>
              <w:rPr>
                <w:rFonts w:ascii="Arial" w:hAnsi="Arial" w:cs="Arial"/>
                <w:lang w:eastAsia="en-GB" w:bidi="ar-SA"/>
              </w:rPr>
            </w:pPr>
          </w:p>
        </w:tc>
      </w:tr>
    </w:tbl>
    <w:p w:rsidR="00197752" w:rsidRPr="00C25A21" w:rsidRDefault="00197752" w:rsidP="00197752">
      <w:pPr>
        <w:jc w:val="both"/>
        <w:rPr>
          <w:rFonts w:ascii="Arial" w:hAnsi="Arial" w:cs="Arial"/>
        </w:rPr>
      </w:pPr>
    </w:p>
    <w:p w:rsidR="00197752" w:rsidRPr="00C25A21" w:rsidRDefault="00197752" w:rsidP="00197752">
      <w:pPr>
        <w:pStyle w:val="Heading1"/>
        <w:spacing w:before="0"/>
        <w:rPr>
          <w:rFonts w:ascii="Arial" w:hAnsi="Arial" w:cs="Arial"/>
        </w:rPr>
      </w:pPr>
      <w:bookmarkStart w:id="72" w:name="_Toc67428028"/>
      <w:r w:rsidRPr="00C25A21">
        <w:rPr>
          <w:rFonts w:ascii="Arial" w:hAnsi="Arial" w:cs="Arial"/>
        </w:rPr>
        <w:t>References</w:t>
      </w:r>
      <w:bookmarkEnd w:id="72"/>
      <w:r w:rsidRPr="00C25A21">
        <w:rPr>
          <w:rFonts w:ascii="Arial" w:hAnsi="Arial" w:cs="Arial"/>
        </w:rPr>
        <w:t xml:space="preserve"> </w:t>
      </w:r>
    </w:p>
    <w:p w:rsidR="00585854" w:rsidRDefault="00F17161"/>
    <w:sectPr w:rsidR="00585854" w:rsidSect="00FD54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161" w:rsidRDefault="00F17161" w:rsidP="00197752">
      <w:pPr>
        <w:spacing w:after="0" w:line="240" w:lineRule="auto"/>
      </w:pPr>
      <w:r>
        <w:separator/>
      </w:r>
    </w:p>
  </w:endnote>
  <w:endnote w:type="continuationSeparator" w:id="0">
    <w:p w:rsidR="00F17161" w:rsidRDefault="00F17161" w:rsidP="00197752">
      <w:pPr>
        <w:spacing w:after="0" w:line="240" w:lineRule="auto"/>
      </w:pPr>
      <w:r>
        <w:continuationSeparator/>
      </w:r>
    </w:p>
  </w:endnote>
  <w:endnote w:id="1">
    <w:p w:rsidR="00197752" w:rsidRPr="00C25A21" w:rsidRDefault="00197752" w:rsidP="00197752">
      <w:pPr>
        <w:pStyle w:val="EndnoteText"/>
        <w:spacing w:line="276" w:lineRule="auto"/>
        <w:jc w:val="both"/>
        <w:rPr>
          <w:rFonts w:ascii="Arial" w:hAnsi="Arial" w:cs="Arial"/>
          <w:color w:val="767171" w:themeColor="background2" w:themeShade="80"/>
          <w:sz w:val="22"/>
          <w:szCs w:val="22"/>
        </w:rPr>
      </w:pPr>
      <w:r w:rsidRPr="00C25A21">
        <w:rPr>
          <w:rStyle w:val="EndnoteReference"/>
          <w:rFonts w:ascii="Arial" w:hAnsi="Arial" w:cs="Arial"/>
          <w:sz w:val="22"/>
          <w:szCs w:val="22"/>
        </w:rPr>
        <w:endnoteRef/>
      </w:r>
      <w:r w:rsidRPr="00C25A21">
        <w:rPr>
          <w:rFonts w:ascii="Arial" w:hAnsi="Arial" w:cs="Arial"/>
          <w:sz w:val="22"/>
          <w:szCs w:val="22"/>
        </w:rPr>
        <w:t xml:space="preserve"> </w:t>
      </w:r>
      <w:r w:rsidRPr="00C25A21">
        <w:rPr>
          <w:rFonts w:ascii="Arial" w:hAnsi="Arial" w:cs="Arial"/>
          <w:color w:val="000000"/>
          <w:sz w:val="22"/>
          <w:szCs w:val="22"/>
          <w:shd w:val="clear" w:color="auto" w:fill="FFFFFF"/>
        </w:rPr>
        <w:t>National HIV, AIDS and STIs Control Program. Mapping and population size estimation of key population in Bhutan. Thimphu: Ministry of Health; 2019.</w:t>
      </w:r>
    </w:p>
  </w:endnote>
  <w:endnote w:id="2">
    <w:p w:rsidR="00197752" w:rsidRPr="00C25A21" w:rsidRDefault="00197752" w:rsidP="00197752">
      <w:pPr>
        <w:pStyle w:val="EndnoteText"/>
        <w:spacing w:line="276" w:lineRule="auto"/>
        <w:jc w:val="both"/>
        <w:rPr>
          <w:rFonts w:ascii="Arial" w:hAnsi="Arial" w:cs="Arial"/>
          <w:sz w:val="22"/>
          <w:szCs w:val="22"/>
          <w:lang w:val="en-US"/>
        </w:rPr>
      </w:pPr>
      <w:r w:rsidRPr="00C25A21">
        <w:rPr>
          <w:rStyle w:val="EndnoteReference"/>
          <w:rFonts w:ascii="Arial" w:hAnsi="Arial" w:cs="Arial"/>
          <w:sz w:val="22"/>
          <w:szCs w:val="22"/>
        </w:rPr>
        <w:endnoteRef/>
      </w:r>
      <w:r w:rsidRPr="00C25A21">
        <w:rPr>
          <w:rFonts w:ascii="Arial" w:hAnsi="Arial" w:cs="Arial"/>
          <w:sz w:val="22"/>
          <w:szCs w:val="22"/>
        </w:rPr>
        <w:t xml:space="preserve"> </w:t>
      </w:r>
      <w:r w:rsidRPr="00C25A21">
        <w:rPr>
          <w:rFonts w:ascii="Arial" w:hAnsi="Arial" w:cs="Arial"/>
          <w:color w:val="000000"/>
          <w:sz w:val="22"/>
          <w:szCs w:val="22"/>
          <w:shd w:val="clear" w:color="auto" w:fill="FFFFFF"/>
        </w:rPr>
        <w:t xml:space="preserve">National HIV, AIDS and STIs Control Program. Bi-annual HIV epidemic report. Thimphu: Ministry of Health; 2019. </w:t>
      </w:r>
    </w:p>
  </w:endnote>
  <w:endnote w:id="3">
    <w:p w:rsidR="00197752" w:rsidRPr="00C25A21" w:rsidRDefault="00197752" w:rsidP="00197752">
      <w:pPr>
        <w:pStyle w:val="EndnoteText"/>
        <w:spacing w:line="276" w:lineRule="auto"/>
        <w:jc w:val="both"/>
        <w:rPr>
          <w:rFonts w:ascii="Arial" w:hAnsi="Arial" w:cs="Arial"/>
          <w:sz w:val="22"/>
          <w:szCs w:val="22"/>
          <w:lang w:val="en-US"/>
        </w:rPr>
      </w:pPr>
      <w:r w:rsidRPr="00C25A21">
        <w:rPr>
          <w:rStyle w:val="EndnoteReference"/>
          <w:rFonts w:ascii="Arial" w:hAnsi="Arial" w:cs="Arial"/>
          <w:sz w:val="22"/>
          <w:szCs w:val="22"/>
        </w:rPr>
        <w:endnoteRef/>
      </w:r>
      <w:r w:rsidRPr="00C25A21">
        <w:rPr>
          <w:rFonts w:ascii="Arial" w:hAnsi="Arial" w:cs="Arial"/>
          <w:sz w:val="22"/>
          <w:szCs w:val="22"/>
        </w:rPr>
        <w:t xml:space="preserve"> </w:t>
      </w:r>
      <w:r w:rsidRPr="00C25A21">
        <w:rPr>
          <w:rFonts w:ascii="Arial" w:hAnsi="Arial" w:cs="Arial"/>
          <w:sz w:val="22"/>
          <w:szCs w:val="22"/>
          <w:lang w:val="en-US"/>
        </w:rPr>
        <w:t xml:space="preserve">GF Technical Brief on HIV, Human Rights and Gender Equality.  Geneva, Switzerland; 2019. </w:t>
      </w:r>
    </w:p>
  </w:endnote>
  <w:endnote w:id="4">
    <w:p w:rsidR="00197752" w:rsidRPr="00C25A21" w:rsidRDefault="00197752" w:rsidP="00197752">
      <w:pPr>
        <w:pStyle w:val="Heading2"/>
        <w:shd w:val="clear" w:color="auto" w:fill="FFFFFF"/>
        <w:spacing w:before="0" w:line="276" w:lineRule="auto"/>
        <w:jc w:val="both"/>
        <w:rPr>
          <w:rFonts w:ascii="Arial" w:eastAsia="Times New Roman" w:hAnsi="Arial" w:cs="Arial"/>
          <w:color w:val="000000"/>
          <w:sz w:val="22"/>
          <w:szCs w:val="22"/>
          <w:lang w:val="en-US" w:bidi="dz-BT"/>
        </w:rPr>
      </w:pPr>
      <w:r w:rsidRPr="00C25A21">
        <w:rPr>
          <w:rStyle w:val="EndnoteReference"/>
          <w:rFonts w:ascii="Arial" w:hAnsi="Arial" w:cs="Arial"/>
          <w:sz w:val="22"/>
          <w:szCs w:val="22"/>
        </w:rPr>
        <w:endnoteRef/>
      </w:r>
      <w:r w:rsidRPr="00C25A21">
        <w:rPr>
          <w:rFonts w:ascii="Arial" w:hAnsi="Arial" w:cs="Arial"/>
          <w:sz w:val="22"/>
          <w:szCs w:val="22"/>
        </w:rPr>
        <w:t xml:space="preserve"> </w:t>
      </w:r>
      <w:r w:rsidRPr="00C25A21">
        <w:rPr>
          <w:rFonts w:ascii="Arial" w:hAnsi="Arial" w:cs="Arial"/>
          <w:color w:val="000000"/>
          <w:sz w:val="22"/>
          <w:szCs w:val="22"/>
          <w:shd w:val="clear" w:color="auto" w:fill="FFFFFF"/>
        </w:rPr>
        <w:t>World Health Organization. Consolidated guidelines on HIV prevention, diagnosis, treatment and care for key populations. Geneva, Switzerland: WHO; 2016.</w:t>
      </w:r>
      <w:r w:rsidRPr="00C25A21">
        <w:rPr>
          <w:rFonts w:ascii="Arial" w:hAnsi="Arial" w:cs="Arial"/>
          <w:sz w:val="22"/>
          <w:szCs w:val="22"/>
        </w:rPr>
        <w:t xml:space="preserve"> Available from: </w:t>
      </w:r>
      <w:hyperlink r:id="rId1" w:history="1">
        <w:r w:rsidRPr="00C25A21">
          <w:rPr>
            <w:rStyle w:val="Hyperlink"/>
            <w:rFonts w:ascii="Arial" w:hAnsi="Arial" w:cs="Arial"/>
            <w:sz w:val="22"/>
            <w:szCs w:val="22"/>
          </w:rPr>
          <w:t>19004_KP guidelines revised English-March 2019 For Web.pdf (who.int)</w:t>
        </w:r>
      </w:hyperlink>
      <w:r w:rsidRPr="00C25A21">
        <w:rPr>
          <w:rFonts w:ascii="Arial" w:hAnsi="Arial" w:cs="Arial"/>
          <w:sz w:val="22"/>
          <w:szCs w:val="22"/>
        </w:rPr>
        <w:t xml:space="preserve"> </w:t>
      </w:r>
    </w:p>
  </w:endnote>
  <w:endnote w:id="5">
    <w:p w:rsidR="00197752" w:rsidRPr="00C25A21" w:rsidRDefault="00197752" w:rsidP="00197752">
      <w:pPr>
        <w:pStyle w:val="EndnoteText"/>
        <w:spacing w:line="276" w:lineRule="auto"/>
        <w:jc w:val="both"/>
        <w:rPr>
          <w:rFonts w:ascii="Arial" w:hAnsi="Arial" w:cs="Arial"/>
          <w:sz w:val="22"/>
          <w:szCs w:val="22"/>
          <w:lang w:val="en-US"/>
        </w:rPr>
      </w:pPr>
      <w:r w:rsidRPr="00C25A21">
        <w:rPr>
          <w:rStyle w:val="EndnoteReference"/>
          <w:rFonts w:ascii="Arial" w:hAnsi="Arial" w:cs="Arial"/>
          <w:sz w:val="22"/>
          <w:szCs w:val="22"/>
        </w:rPr>
        <w:endnoteRef/>
      </w:r>
      <w:r w:rsidRPr="00C25A21">
        <w:rPr>
          <w:rFonts w:ascii="Arial" w:hAnsi="Arial" w:cs="Arial"/>
          <w:sz w:val="22"/>
          <w:szCs w:val="22"/>
        </w:rPr>
        <w:t xml:space="preserve"> </w:t>
      </w:r>
      <w:r w:rsidRPr="00C25A21">
        <w:rPr>
          <w:rFonts w:ascii="Arial" w:hAnsi="Arial" w:cs="Arial"/>
          <w:color w:val="000000"/>
          <w:sz w:val="22"/>
          <w:szCs w:val="22"/>
          <w:shd w:val="clear" w:color="auto" w:fill="FFFFFF"/>
        </w:rPr>
        <w:t>World Health Organization</w:t>
      </w:r>
      <w:r w:rsidRPr="00C25A21">
        <w:rPr>
          <w:rStyle w:val="ref-journal"/>
          <w:rFonts w:ascii="Arial" w:hAnsi="Arial" w:cs="Arial"/>
          <w:color w:val="303030"/>
          <w:sz w:val="22"/>
          <w:szCs w:val="22"/>
          <w:shd w:val="clear" w:color="auto" w:fill="FFFFFF"/>
        </w:rPr>
        <w:t>. Evidence for action: effectiveness of community-based outreach in preventing HIV/AIDS among injecting drug users.</w:t>
      </w:r>
      <w:r w:rsidRPr="00C25A21">
        <w:rPr>
          <w:rFonts w:ascii="Arial" w:hAnsi="Arial" w:cs="Arial"/>
          <w:color w:val="303030"/>
          <w:sz w:val="22"/>
          <w:szCs w:val="22"/>
          <w:shd w:val="clear" w:color="auto" w:fill="FFFFFF"/>
        </w:rPr>
        <w:t> Geneva, Switzerland; 2004. Available from:  </w:t>
      </w:r>
      <w:hyperlink r:id="rId2" w:tgtFrame="mainwindow" w:history="1">
        <w:r w:rsidRPr="00C25A21">
          <w:rPr>
            <w:rStyle w:val="Hyperlink"/>
            <w:rFonts w:ascii="Arial" w:hAnsi="Arial" w:cs="Arial"/>
            <w:color w:val="642A8F"/>
            <w:sz w:val="22"/>
            <w:szCs w:val="22"/>
            <w:shd w:val="clear" w:color="auto" w:fill="FFFFFF"/>
          </w:rPr>
          <w:t>http://www​.who.int/hiv​/pub/prev_care/evidenceforactionreprint2004.pdf</w:t>
        </w:r>
      </w:hyperlink>
      <w:r w:rsidRPr="00C25A21">
        <w:rPr>
          <w:rFonts w:ascii="Arial" w:hAnsi="Arial" w:cs="Arial"/>
          <w:color w:val="303030"/>
          <w:sz w:val="22"/>
          <w:szCs w:val="22"/>
          <w:shd w:val="clear" w:color="auto" w:fill="FFFFFF"/>
        </w:rPr>
        <w:t>.</w:t>
      </w:r>
    </w:p>
  </w:endnote>
  <w:endnote w:id="6">
    <w:p w:rsidR="00197752" w:rsidRPr="00C25A21" w:rsidRDefault="00197752" w:rsidP="00197752">
      <w:pPr>
        <w:pStyle w:val="EndnoteText"/>
        <w:spacing w:line="276" w:lineRule="auto"/>
        <w:jc w:val="both"/>
        <w:rPr>
          <w:rFonts w:ascii="Arial" w:hAnsi="Arial" w:cs="Arial"/>
          <w:sz w:val="22"/>
          <w:szCs w:val="22"/>
          <w:lang w:val="en-US"/>
        </w:rPr>
      </w:pPr>
      <w:r w:rsidRPr="00C25A21">
        <w:rPr>
          <w:rStyle w:val="EndnoteReference"/>
          <w:rFonts w:ascii="Arial" w:hAnsi="Arial" w:cs="Arial"/>
          <w:sz w:val="22"/>
          <w:szCs w:val="22"/>
        </w:rPr>
        <w:endnoteRef/>
      </w:r>
      <w:r w:rsidRPr="00C25A21">
        <w:rPr>
          <w:rFonts w:ascii="Arial" w:hAnsi="Arial" w:cs="Arial"/>
          <w:sz w:val="22"/>
          <w:szCs w:val="22"/>
        </w:rPr>
        <w:t xml:space="preserve"> Australian Federation of AIDS organization. </w:t>
      </w:r>
      <w:r w:rsidRPr="00C25A21">
        <w:rPr>
          <w:rFonts w:ascii="Arial" w:hAnsi="Arial" w:cs="Arial"/>
          <w:sz w:val="22"/>
          <w:szCs w:val="22"/>
          <w:lang w:val="en-US"/>
        </w:rPr>
        <w:t xml:space="preserve">KP Service Review Report. Thimphu, Bhutan; 2019. </w:t>
      </w:r>
    </w:p>
  </w:endnote>
  <w:endnote w:id="7">
    <w:p w:rsidR="00197752" w:rsidRPr="00C25A21" w:rsidRDefault="00197752" w:rsidP="00197752">
      <w:pPr>
        <w:pStyle w:val="EndnoteText"/>
        <w:spacing w:line="276" w:lineRule="auto"/>
        <w:jc w:val="both"/>
        <w:rPr>
          <w:rFonts w:ascii="Arial" w:hAnsi="Arial" w:cs="Arial"/>
          <w:sz w:val="22"/>
          <w:szCs w:val="22"/>
          <w:lang w:val="en-US"/>
        </w:rPr>
      </w:pPr>
      <w:r w:rsidRPr="00C25A21">
        <w:rPr>
          <w:rStyle w:val="EndnoteReference"/>
          <w:rFonts w:ascii="Arial" w:hAnsi="Arial" w:cs="Arial"/>
          <w:sz w:val="22"/>
          <w:szCs w:val="22"/>
        </w:rPr>
        <w:endnoteRef/>
      </w:r>
      <w:r w:rsidRPr="00C25A21">
        <w:rPr>
          <w:rFonts w:ascii="Arial" w:hAnsi="Arial" w:cs="Arial"/>
          <w:sz w:val="22"/>
          <w:szCs w:val="22"/>
        </w:rPr>
        <w:t xml:space="preserve"> </w:t>
      </w:r>
      <w:r w:rsidRPr="00C25A21">
        <w:rPr>
          <w:rFonts w:ascii="Arial" w:hAnsi="Arial" w:cs="Arial"/>
          <w:color w:val="000000"/>
          <w:sz w:val="22"/>
          <w:szCs w:val="22"/>
          <w:shd w:val="clear" w:color="auto" w:fill="EEEEEE"/>
        </w:rPr>
        <w:t xml:space="preserve">UNAIDS. Prevention Gap Report. </w:t>
      </w:r>
      <w:r w:rsidRPr="00C25A21">
        <w:rPr>
          <w:rStyle w:val="Hyperlink"/>
          <w:rFonts w:ascii="Arial" w:hAnsi="Arial" w:cs="Arial"/>
          <w:color w:val="17607D"/>
          <w:sz w:val="22"/>
          <w:szCs w:val="22"/>
          <w:u w:val="none"/>
        </w:rPr>
        <w:t xml:space="preserve">Geneva, Switzerland: 2016. Available from: https://www.unaids.org/sites/default/files/media_asset/2016-prevention-gap-report_en.pdf </w:t>
      </w:r>
    </w:p>
  </w:endnote>
  <w:endnote w:id="8">
    <w:p w:rsidR="00197752" w:rsidRPr="00C25A21" w:rsidRDefault="00197752" w:rsidP="00197752">
      <w:pPr>
        <w:pStyle w:val="EndnoteText"/>
        <w:spacing w:line="276" w:lineRule="auto"/>
        <w:jc w:val="both"/>
        <w:rPr>
          <w:rFonts w:ascii="Arial" w:hAnsi="Arial" w:cs="Arial"/>
          <w:sz w:val="22"/>
          <w:szCs w:val="22"/>
          <w:lang w:val="en-US"/>
        </w:rPr>
      </w:pPr>
      <w:r w:rsidRPr="00C25A21">
        <w:rPr>
          <w:rStyle w:val="EndnoteReference"/>
          <w:rFonts w:ascii="Arial" w:hAnsi="Arial" w:cs="Arial"/>
          <w:sz w:val="22"/>
          <w:szCs w:val="22"/>
        </w:rPr>
        <w:endnoteRef/>
      </w:r>
      <w:r w:rsidRPr="00C25A21">
        <w:rPr>
          <w:rFonts w:ascii="Arial" w:hAnsi="Arial" w:cs="Arial"/>
          <w:sz w:val="22"/>
          <w:szCs w:val="22"/>
        </w:rPr>
        <w:t xml:space="preserve"> Malaysian AIDS Council &amp; Ministry of Health, Malaysia. Differentiated HIV Services for Key Populations in Malaysia A MANUAL of PROCEDURES. </w:t>
      </w:r>
      <w:r w:rsidRPr="00C25A21">
        <w:rPr>
          <w:rStyle w:val="Emphasis"/>
          <w:rFonts w:ascii="Arial" w:hAnsi="Arial" w:cs="Arial"/>
          <w:b/>
          <w:bCs/>
          <w:i w:val="0"/>
          <w:iCs w:val="0"/>
          <w:color w:val="5F6368"/>
          <w:sz w:val="22"/>
          <w:szCs w:val="22"/>
          <w:shd w:val="clear" w:color="auto" w:fill="FFFFFF"/>
        </w:rPr>
        <w:t xml:space="preserve">Kuala Lumpur, </w:t>
      </w:r>
      <w:r w:rsidRPr="00C25A21">
        <w:rPr>
          <w:rFonts w:ascii="Arial" w:hAnsi="Arial" w:cs="Arial"/>
          <w:sz w:val="22"/>
          <w:szCs w:val="22"/>
        </w:rPr>
        <w:t xml:space="preserve">Malaysia; 2019.  </w:t>
      </w:r>
    </w:p>
  </w:endnote>
  <w:endnote w:id="9">
    <w:p w:rsidR="00197752" w:rsidRPr="00C25A21" w:rsidRDefault="00197752" w:rsidP="00197752">
      <w:pPr>
        <w:pStyle w:val="EndnoteText"/>
        <w:spacing w:line="276" w:lineRule="auto"/>
        <w:jc w:val="both"/>
        <w:rPr>
          <w:rFonts w:ascii="Arial" w:hAnsi="Arial" w:cs="Arial"/>
          <w:color w:val="303030"/>
          <w:sz w:val="22"/>
          <w:szCs w:val="22"/>
          <w:shd w:val="clear" w:color="auto" w:fill="FFFFFF"/>
        </w:rPr>
      </w:pPr>
      <w:r w:rsidRPr="00C25A21">
        <w:rPr>
          <w:rStyle w:val="EndnoteReference"/>
          <w:rFonts w:ascii="Arial" w:hAnsi="Arial" w:cs="Arial"/>
          <w:sz w:val="22"/>
          <w:szCs w:val="22"/>
        </w:rPr>
        <w:endnoteRef/>
      </w:r>
      <w:r w:rsidRPr="00C25A21">
        <w:rPr>
          <w:rFonts w:ascii="Arial" w:hAnsi="Arial" w:cs="Arial"/>
          <w:sz w:val="22"/>
          <w:szCs w:val="22"/>
        </w:rPr>
        <w:t xml:space="preserve"> </w:t>
      </w:r>
      <w:r w:rsidRPr="00C25A21">
        <w:rPr>
          <w:rStyle w:val="ref-journal"/>
          <w:rFonts w:ascii="Arial" w:hAnsi="Arial" w:cs="Arial"/>
          <w:color w:val="303030"/>
          <w:sz w:val="22"/>
          <w:szCs w:val="22"/>
          <w:shd w:val="clear" w:color="auto" w:fill="FFFFFF"/>
        </w:rPr>
        <w:t>Use and procurement of additional lubricants for male and female condoms: advisory note.</w:t>
      </w:r>
      <w:r w:rsidRPr="00C25A21">
        <w:rPr>
          <w:rFonts w:ascii="Arial" w:hAnsi="Arial" w:cs="Arial"/>
          <w:color w:val="303030"/>
          <w:sz w:val="22"/>
          <w:szCs w:val="22"/>
          <w:shd w:val="clear" w:color="auto" w:fill="FFFFFF"/>
        </w:rPr>
        <w:t xml:space="preserve"> Geneva: World Health Organization; 2012. Available from: </w:t>
      </w:r>
      <w:hyperlink r:id="rId3" w:tgtFrame="mainwindow" w:history="1">
        <w:r w:rsidRPr="00C25A21">
          <w:rPr>
            <w:rStyle w:val="Hyperlink"/>
            <w:rFonts w:ascii="Arial" w:hAnsi="Arial" w:cs="Arial"/>
            <w:color w:val="642A8F"/>
            <w:sz w:val="22"/>
            <w:szCs w:val="22"/>
            <w:shd w:val="clear" w:color="auto" w:fill="FFFFFF"/>
          </w:rPr>
          <w:t>http://apps​.who.int/iris​/bitstream/10665/76580/1/WHO_RHR_12​.33_eng.pdf</w:t>
        </w:r>
      </w:hyperlink>
      <w:r w:rsidRPr="00C25A21">
        <w:rPr>
          <w:rFonts w:ascii="Arial" w:hAnsi="Arial" w:cs="Arial"/>
          <w:color w:val="303030"/>
          <w:sz w:val="22"/>
          <w:szCs w:val="22"/>
          <w:shd w:val="clear" w:color="auto" w:fill="FFFFFF"/>
        </w:rPr>
        <w:t>. </w:t>
      </w:r>
    </w:p>
  </w:endnote>
  <w:endnote w:id="10">
    <w:p w:rsidR="00197752" w:rsidRPr="00C25A21" w:rsidRDefault="00197752" w:rsidP="00197752">
      <w:pPr>
        <w:pStyle w:val="EndnoteText"/>
        <w:spacing w:line="276" w:lineRule="auto"/>
        <w:jc w:val="both"/>
        <w:rPr>
          <w:rFonts w:ascii="Arial" w:hAnsi="Arial" w:cs="Arial"/>
          <w:sz w:val="22"/>
          <w:szCs w:val="22"/>
          <w:lang w:val="en-US"/>
        </w:rPr>
      </w:pPr>
      <w:r w:rsidRPr="00C25A21">
        <w:rPr>
          <w:rStyle w:val="EndnoteReference"/>
          <w:rFonts w:ascii="Arial" w:hAnsi="Arial" w:cs="Arial"/>
          <w:sz w:val="22"/>
          <w:szCs w:val="22"/>
        </w:rPr>
        <w:endnoteRef/>
      </w:r>
      <w:r w:rsidRPr="00C25A21">
        <w:rPr>
          <w:rFonts w:ascii="Arial" w:hAnsi="Arial" w:cs="Arial"/>
          <w:sz w:val="22"/>
          <w:szCs w:val="22"/>
        </w:rPr>
        <w:t xml:space="preserve"> </w:t>
      </w:r>
      <w:r w:rsidRPr="00C25A21">
        <w:rPr>
          <w:rStyle w:val="ref-journal"/>
          <w:rFonts w:ascii="Arial" w:hAnsi="Arial" w:cs="Arial"/>
          <w:color w:val="303030"/>
          <w:sz w:val="22"/>
          <w:szCs w:val="22"/>
          <w:shd w:val="clear" w:color="auto" w:fill="FFFFFF"/>
        </w:rPr>
        <w:t>Position statement on condoms and HIV prevention.</w:t>
      </w:r>
      <w:r w:rsidRPr="00C25A21">
        <w:rPr>
          <w:rFonts w:ascii="Arial" w:hAnsi="Arial" w:cs="Arial"/>
          <w:color w:val="303030"/>
          <w:sz w:val="22"/>
          <w:szCs w:val="22"/>
          <w:shd w:val="clear" w:color="auto" w:fill="FFFFFF"/>
        </w:rPr>
        <w:t> Geneva: Joint United Nations Programme on HIV/AIDS; 2004. Available from:  </w:t>
      </w:r>
      <w:hyperlink r:id="rId4" w:tgtFrame="mainwindow" w:history="1">
        <w:r w:rsidRPr="00C25A21">
          <w:rPr>
            <w:rStyle w:val="Hyperlink"/>
            <w:rFonts w:ascii="Arial" w:hAnsi="Arial" w:cs="Arial"/>
            <w:color w:val="642A8F"/>
            <w:sz w:val="22"/>
            <w:szCs w:val="22"/>
            <w:shd w:val="clear" w:color="auto" w:fill="FFFFFF"/>
          </w:rPr>
          <w:t>http://data​.unaids.org​/pub/BaseDocument/2009​/20090318_position_paper_condoms_en​.pdf</w:t>
        </w:r>
      </w:hyperlink>
      <w:r w:rsidRPr="00C25A21">
        <w:rPr>
          <w:rFonts w:ascii="Arial" w:hAnsi="Arial" w:cs="Arial"/>
          <w:color w:val="303030"/>
          <w:sz w:val="22"/>
          <w:szCs w:val="22"/>
          <w:shd w:val="clear" w:color="auto" w:fill="FFFFFF"/>
        </w:rPr>
        <w:t>. </w:t>
      </w:r>
    </w:p>
  </w:endnote>
  <w:endnote w:id="11">
    <w:p w:rsidR="00197752" w:rsidRPr="00C25A21" w:rsidRDefault="00197752" w:rsidP="00197752">
      <w:pPr>
        <w:pStyle w:val="EndnoteText"/>
        <w:spacing w:line="276" w:lineRule="auto"/>
        <w:jc w:val="both"/>
        <w:rPr>
          <w:rFonts w:ascii="Arial" w:hAnsi="Arial" w:cs="Arial"/>
          <w:sz w:val="22"/>
          <w:szCs w:val="22"/>
          <w:lang w:val="en-US"/>
        </w:rPr>
      </w:pPr>
      <w:r w:rsidRPr="00C25A21">
        <w:rPr>
          <w:rStyle w:val="EndnoteReference"/>
          <w:rFonts w:ascii="Arial" w:hAnsi="Arial" w:cs="Arial"/>
          <w:sz w:val="22"/>
          <w:szCs w:val="22"/>
        </w:rPr>
        <w:endnoteRef/>
      </w:r>
      <w:r w:rsidRPr="00C25A21">
        <w:rPr>
          <w:rFonts w:ascii="Arial" w:hAnsi="Arial" w:cs="Arial"/>
          <w:sz w:val="22"/>
          <w:szCs w:val="22"/>
        </w:rPr>
        <w:t xml:space="preserve"> </w:t>
      </w:r>
      <w:r w:rsidRPr="00C25A21">
        <w:rPr>
          <w:rFonts w:ascii="Arial" w:hAnsi="Arial" w:cs="Arial"/>
          <w:color w:val="303030"/>
          <w:sz w:val="22"/>
          <w:szCs w:val="22"/>
          <w:shd w:val="clear" w:color="auto" w:fill="FFFFFF"/>
        </w:rPr>
        <w:t>World Health Organization</w:t>
      </w:r>
      <w:r w:rsidRPr="00C25A21">
        <w:rPr>
          <w:rStyle w:val="ref-journal"/>
          <w:rFonts w:ascii="Arial" w:hAnsi="Arial" w:cs="Arial"/>
          <w:color w:val="303030"/>
          <w:sz w:val="22"/>
          <w:szCs w:val="22"/>
          <w:shd w:val="clear" w:color="auto" w:fill="FFFFFF"/>
        </w:rPr>
        <w:t>. Guidelines: prevention and treatment of HIV and other sexually transmitted infections among men who have sex with men and transgender people: recommendations for a public health approach 2011.</w:t>
      </w:r>
      <w:r w:rsidRPr="00C25A21">
        <w:rPr>
          <w:rFonts w:ascii="Arial" w:hAnsi="Arial" w:cs="Arial"/>
          <w:color w:val="303030"/>
          <w:sz w:val="22"/>
          <w:szCs w:val="22"/>
          <w:shd w:val="clear" w:color="auto" w:fill="FFFFFF"/>
        </w:rPr>
        <w:t xml:space="preserve"> Geneva, Switzerland; 2011. Available from: </w:t>
      </w:r>
      <w:hyperlink r:id="rId5" w:tgtFrame="mainwindow" w:history="1">
        <w:r w:rsidRPr="00C25A21">
          <w:rPr>
            <w:rStyle w:val="Hyperlink"/>
            <w:rFonts w:ascii="Arial" w:hAnsi="Arial" w:cs="Arial"/>
            <w:color w:val="642A8F"/>
            <w:sz w:val="22"/>
            <w:szCs w:val="22"/>
            <w:shd w:val="clear" w:color="auto" w:fill="FFFFFF"/>
          </w:rPr>
          <w:t>http://www​.who.int/iris​/bitstream/10665/44619​/1/9789241501750_eng.pdf</w:t>
        </w:r>
      </w:hyperlink>
      <w:r w:rsidRPr="00C25A21">
        <w:rPr>
          <w:rFonts w:ascii="Arial" w:hAnsi="Arial" w:cs="Arial"/>
          <w:color w:val="303030"/>
          <w:sz w:val="22"/>
          <w:szCs w:val="22"/>
          <w:shd w:val="clear" w:color="auto" w:fill="FFFFFF"/>
        </w:rPr>
        <w:t>. </w:t>
      </w:r>
    </w:p>
  </w:endnote>
  <w:endnote w:id="12">
    <w:p w:rsidR="00197752" w:rsidRPr="00C25A21" w:rsidRDefault="00197752" w:rsidP="00197752">
      <w:pPr>
        <w:pStyle w:val="EndnoteText"/>
        <w:spacing w:line="276" w:lineRule="auto"/>
        <w:jc w:val="both"/>
        <w:rPr>
          <w:rFonts w:ascii="Arial" w:hAnsi="Arial" w:cs="Arial"/>
          <w:sz w:val="22"/>
          <w:szCs w:val="22"/>
          <w:lang w:val="en-US"/>
        </w:rPr>
      </w:pPr>
      <w:r w:rsidRPr="00C25A21">
        <w:rPr>
          <w:rStyle w:val="EndnoteReference"/>
          <w:rFonts w:ascii="Arial" w:hAnsi="Arial" w:cs="Arial"/>
          <w:sz w:val="22"/>
          <w:szCs w:val="22"/>
        </w:rPr>
        <w:endnoteRef/>
      </w:r>
      <w:r w:rsidRPr="00C25A21">
        <w:rPr>
          <w:rFonts w:ascii="Arial" w:hAnsi="Arial" w:cs="Arial"/>
          <w:sz w:val="22"/>
          <w:szCs w:val="22"/>
        </w:rPr>
        <w:t xml:space="preserve"> </w:t>
      </w:r>
      <w:r w:rsidRPr="00C25A21">
        <w:rPr>
          <w:rFonts w:ascii="Arial" w:hAnsi="Arial" w:cs="Arial"/>
          <w:color w:val="303030"/>
          <w:sz w:val="22"/>
          <w:szCs w:val="22"/>
          <w:shd w:val="clear" w:color="auto" w:fill="FFFFFF"/>
        </w:rPr>
        <w:t>Goldenberg SM, et al. Exploring the impact of underage sex work among female sex workers in two Mexico-U.S. border cities. </w:t>
      </w:r>
      <w:r w:rsidRPr="00C25A21">
        <w:rPr>
          <w:rStyle w:val="ref-journal"/>
          <w:rFonts w:ascii="Arial" w:hAnsi="Arial" w:cs="Arial"/>
          <w:color w:val="303030"/>
          <w:sz w:val="22"/>
          <w:szCs w:val="22"/>
          <w:shd w:val="clear" w:color="auto" w:fill="FFFFFF"/>
        </w:rPr>
        <w:t>AIDS Behavior. </w:t>
      </w:r>
      <w:r w:rsidRPr="00C25A21">
        <w:rPr>
          <w:rFonts w:ascii="Arial" w:hAnsi="Arial" w:cs="Arial"/>
          <w:color w:val="303030"/>
          <w:sz w:val="22"/>
          <w:szCs w:val="22"/>
          <w:shd w:val="clear" w:color="auto" w:fill="FFFFFF"/>
        </w:rPr>
        <w:t>2012;</w:t>
      </w:r>
      <w:r w:rsidRPr="00C25A21">
        <w:rPr>
          <w:rStyle w:val="ref-vol"/>
          <w:rFonts w:ascii="Arial" w:hAnsi="Arial" w:cs="Arial"/>
          <w:color w:val="303030"/>
          <w:sz w:val="22"/>
          <w:szCs w:val="22"/>
          <w:shd w:val="clear" w:color="auto" w:fill="FFFFFF"/>
        </w:rPr>
        <w:t>16</w:t>
      </w:r>
      <w:r w:rsidRPr="00C25A21">
        <w:rPr>
          <w:rFonts w:ascii="Arial" w:hAnsi="Arial" w:cs="Arial"/>
          <w:color w:val="303030"/>
          <w:sz w:val="22"/>
          <w:szCs w:val="22"/>
          <w:shd w:val="clear" w:color="auto" w:fill="FFFFFF"/>
        </w:rPr>
        <w:t>(4):969–981. </w:t>
      </w:r>
    </w:p>
  </w:endnote>
  <w:endnote w:id="13">
    <w:p w:rsidR="00197752" w:rsidRPr="00C25A21" w:rsidRDefault="00197752" w:rsidP="00197752">
      <w:pPr>
        <w:pStyle w:val="EndnoteText"/>
        <w:spacing w:line="276" w:lineRule="auto"/>
        <w:jc w:val="both"/>
        <w:rPr>
          <w:rFonts w:ascii="Arial" w:hAnsi="Arial" w:cs="Arial"/>
          <w:sz w:val="22"/>
          <w:szCs w:val="22"/>
          <w:lang w:val="en-US"/>
        </w:rPr>
      </w:pPr>
      <w:r w:rsidRPr="00C25A21">
        <w:rPr>
          <w:rStyle w:val="EndnoteReference"/>
          <w:rFonts w:ascii="Arial" w:hAnsi="Arial" w:cs="Arial"/>
          <w:sz w:val="22"/>
          <w:szCs w:val="22"/>
        </w:rPr>
        <w:endnoteRef/>
      </w:r>
      <w:r w:rsidRPr="00C25A21">
        <w:rPr>
          <w:rFonts w:ascii="Arial" w:hAnsi="Arial" w:cs="Arial"/>
          <w:sz w:val="22"/>
          <w:szCs w:val="22"/>
        </w:rPr>
        <w:t xml:space="preserve"> </w:t>
      </w:r>
      <w:r w:rsidRPr="00C25A21">
        <w:rPr>
          <w:rFonts w:ascii="Arial" w:hAnsi="Arial" w:cs="Arial"/>
          <w:color w:val="303030"/>
          <w:sz w:val="22"/>
          <w:szCs w:val="22"/>
          <w:shd w:val="clear" w:color="auto" w:fill="FFFFFF"/>
        </w:rPr>
        <w:t>Lyons A, et al. Age at first anal sex and HIV/STI vulnerability among gay men in Australia. </w:t>
      </w:r>
      <w:r w:rsidRPr="00C25A21">
        <w:rPr>
          <w:rStyle w:val="ref-journal"/>
          <w:rFonts w:ascii="Arial" w:hAnsi="Arial" w:cs="Arial"/>
          <w:color w:val="303030"/>
          <w:sz w:val="22"/>
          <w:szCs w:val="22"/>
          <w:shd w:val="clear" w:color="auto" w:fill="FFFFFF"/>
        </w:rPr>
        <w:t>Sexually Transmitted Infections. </w:t>
      </w:r>
      <w:r w:rsidRPr="00C25A21">
        <w:rPr>
          <w:rFonts w:ascii="Arial" w:hAnsi="Arial" w:cs="Arial"/>
          <w:color w:val="303030"/>
          <w:sz w:val="22"/>
          <w:szCs w:val="22"/>
          <w:shd w:val="clear" w:color="auto" w:fill="FFFFFF"/>
        </w:rPr>
        <w:t>2012;</w:t>
      </w:r>
      <w:r w:rsidRPr="00C25A21">
        <w:rPr>
          <w:rStyle w:val="ref-vol"/>
          <w:rFonts w:ascii="Arial" w:hAnsi="Arial" w:cs="Arial"/>
          <w:color w:val="303030"/>
          <w:sz w:val="22"/>
          <w:szCs w:val="22"/>
          <w:shd w:val="clear" w:color="auto" w:fill="FFFFFF"/>
        </w:rPr>
        <w:t xml:space="preserve"> 88:252</w:t>
      </w:r>
      <w:r w:rsidRPr="00C25A21">
        <w:rPr>
          <w:rFonts w:ascii="Arial" w:hAnsi="Arial" w:cs="Arial"/>
          <w:color w:val="303030"/>
          <w:sz w:val="22"/>
          <w:szCs w:val="22"/>
          <w:shd w:val="clear" w:color="auto" w:fill="FFFFFF"/>
        </w:rPr>
        <w:t>–e257. </w:t>
      </w:r>
    </w:p>
  </w:endnote>
  <w:endnote w:id="14">
    <w:p w:rsidR="00197752" w:rsidRPr="00C25A21" w:rsidRDefault="00197752" w:rsidP="00197752">
      <w:pPr>
        <w:pStyle w:val="EndnoteText"/>
        <w:spacing w:line="276" w:lineRule="auto"/>
        <w:jc w:val="both"/>
        <w:rPr>
          <w:rFonts w:ascii="Arial" w:hAnsi="Arial" w:cs="Arial"/>
          <w:sz w:val="22"/>
          <w:szCs w:val="22"/>
          <w:lang w:val="en-US"/>
        </w:rPr>
      </w:pPr>
      <w:r w:rsidRPr="00C25A21">
        <w:rPr>
          <w:rStyle w:val="EndnoteReference"/>
          <w:rFonts w:ascii="Arial" w:hAnsi="Arial" w:cs="Arial"/>
          <w:sz w:val="22"/>
          <w:szCs w:val="22"/>
        </w:rPr>
        <w:endnoteRef/>
      </w:r>
      <w:r w:rsidRPr="00C25A21">
        <w:rPr>
          <w:rFonts w:ascii="Arial" w:hAnsi="Arial" w:cs="Arial"/>
          <w:sz w:val="22"/>
          <w:szCs w:val="22"/>
        </w:rPr>
        <w:t xml:space="preserve"> </w:t>
      </w:r>
      <w:r w:rsidRPr="00C25A21">
        <w:rPr>
          <w:rFonts w:ascii="Arial" w:hAnsi="Arial" w:cs="Arial"/>
          <w:sz w:val="22"/>
          <w:szCs w:val="22"/>
          <w:lang w:val="en-US"/>
        </w:rPr>
        <w:t xml:space="preserve">Global Fund. Technical Brief on key populations: </w:t>
      </w:r>
      <w:r w:rsidRPr="00C25A21">
        <w:rPr>
          <w:rFonts w:ascii="Arial" w:hAnsi="Arial" w:cs="Arial"/>
          <w:sz w:val="22"/>
          <w:szCs w:val="22"/>
        </w:rPr>
        <w:t>Programming at scale with sex workers, men who have sex with men, transgender people, people who inject drugs, and people in prison and other closed settings</w:t>
      </w:r>
      <w:r w:rsidRPr="00C25A21">
        <w:rPr>
          <w:rFonts w:ascii="Arial" w:hAnsi="Arial" w:cs="Arial"/>
          <w:sz w:val="22"/>
          <w:szCs w:val="22"/>
          <w:lang w:val="en-US"/>
        </w:rPr>
        <w:t xml:space="preserve">. </w:t>
      </w:r>
      <w:r w:rsidRPr="00C25A21">
        <w:rPr>
          <w:rFonts w:ascii="Arial" w:hAnsi="Arial" w:cs="Arial"/>
          <w:color w:val="303030"/>
          <w:sz w:val="22"/>
          <w:szCs w:val="22"/>
          <w:shd w:val="clear" w:color="auto" w:fill="FFFFFF"/>
        </w:rPr>
        <w:t xml:space="preserve">Geneva, Switzerland; 2019. </w:t>
      </w:r>
    </w:p>
  </w:endnote>
  <w:endnote w:id="15">
    <w:p w:rsidR="00197752" w:rsidRPr="00C25A21" w:rsidRDefault="00197752" w:rsidP="00197752">
      <w:pPr>
        <w:pStyle w:val="EndnoteText"/>
        <w:spacing w:line="276" w:lineRule="auto"/>
        <w:jc w:val="both"/>
        <w:rPr>
          <w:rFonts w:ascii="Arial" w:hAnsi="Arial" w:cs="Arial"/>
          <w:sz w:val="22"/>
          <w:szCs w:val="22"/>
          <w:lang w:val="en-US"/>
        </w:rPr>
      </w:pPr>
      <w:r w:rsidRPr="00C25A21">
        <w:rPr>
          <w:rStyle w:val="EndnoteReference"/>
          <w:rFonts w:ascii="Arial" w:hAnsi="Arial" w:cs="Arial"/>
          <w:sz w:val="22"/>
          <w:szCs w:val="22"/>
        </w:rPr>
        <w:endnoteRef/>
      </w:r>
      <w:r w:rsidRPr="00C25A21">
        <w:rPr>
          <w:rFonts w:ascii="Arial" w:hAnsi="Arial" w:cs="Arial"/>
          <w:sz w:val="22"/>
          <w:szCs w:val="22"/>
        </w:rPr>
        <w:t xml:space="preserve"> World Health organization. Condom and Lubricant Programming. Geneva, Switzerland; 2013. Available from:  </w:t>
      </w:r>
      <w:hyperlink r:id="rId6" w:history="1">
        <w:r w:rsidRPr="00C25A21">
          <w:rPr>
            <w:rStyle w:val="Hyperlink"/>
            <w:rFonts w:ascii="Arial" w:hAnsi="Arial" w:cs="Arial"/>
            <w:sz w:val="22"/>
            <w:szCs w:val="22"/>
          </w:rPr>
          <w:t>https://www.who.int/hiv/pub/sti/sex_worker_implementation/swit_chpt4.pdf?ua=1</w:t>
        </w:r>
      </w:hyperlink>
      <w:r w:rsidRPr="00C25A21">
        <w:rPr>
          <w:rFonts w:ascii="Arial" w:hAnsi="Arial" w:cs="Arial"/>
          <w:sz w:val="22"/>
          <w:szCs w:val="22"/>
        </w:rPr>
        <w:t xml:space="preserve"> </w:t>
      </w:r>
    </w:p>
  </w:endnote>
  <w:endnote w:id="16">
    <w:p w:rsidR="00197752" w:rsidRPr="00C25A21" w:rsidRDefault="00197752" w:rsidP="00197752">
      <w:pPr>
        <w:pStyle w:val="EndnoteText"/>
        <w:spacing w:line="276" w:lineRule="auto"/>
        <w:jc w:val="both"/>
        <w:rPr>
          <w:rFonts w:ascii="Arial" w:hAnsi="Arial" w:cs="Arial"/>
          <w:sz w:val="22"/>
          <w:szCs w:val="22"/>
          <w:lang w:val="en-US"/>
        </w:rPr>
      </w:pPr>
      <w:r w:rsidRPr="00C25A21">
        <w:rPr>
          <w:rStyle w:val="EndnoteReference"/>
          <w:rFonts w:ascii="Arial" w:hAnsi="Arial" w:cs="Arial"/>
          <w:sz w:val="22"/>
          <w:szCs w:val="22"/>
        </w:rPr>
        <w:endnoteRef/>
      </w:r>
      <w:r w:rsidRPr="00C25A21">
        <w:rPr>
          <w:rFonts w:ascii="Arial" w:hAnsi="Arial" w:cs="Arial"/>
          <w:sz w:val="22"/>
          <w:szCs w:val="22"/>
        </w:rPr>
        <w:t xml:space="preserve"> </w:t>
      </w:r>
      <w:r w:rsidRPr="00C25A21">
        <w:rPr>
          <w:rFonts w:ascii="Arial" w:hAnsi="Arial" w:cs="Arial"/>
          <w:color w:val="000000"/>
          <w:sz w:val="22"/>
          <w:szCs w:val="22"/>
          <w:shd w:val="clear" w:color="auto" w:fill="FFFFFF"/>
        </w:rPr>
        <w:t xml:space="preserve">WHO | HIV Testing and counselling: the gateway to treatment, care and support [Internet]. Who.int. 2003. Available from: </w:t>
      </w:r>
      <w:hyperlink r:id="rId7" w:history="1">
        <w:r w:rsidRPr="00C25A21">
          <w:rPr>
            <w:rStyle w:val="Hyperlink"/>
            <w:rFonts w:ascii="Arial" w:hAnsi="Arial" w:cs="Arial"/>
            <w:sz w:val="22"/>
            <w:szCs w:val="22"/>
            <w:shd w:val="clear" w:color="auto" w:fill="FFFFFF"/>
          </w:rPr>
          <w:t>https://www.who.int/3by5/publications/briefs/hiv_testing_counselling/en/</w:t>
        </w:r>
      </w:hyperlink>
      <w:r w:rsidRPr="00C25A21">
        <w:rPr>
          <w:rFonts w:ascii="Arial" w:hAnsi="Arial" w:cs="Arial"/>
          <w:color w:val="000000"/>
          <w:sz w:val="22"/>
          <w:szCs w:val="22"/>
          <w:shd w:val="clear" w:color="auto" w:fill="FFFFFF"/>
        </w:rPr>
        <w:t xml:space="preserve"> </w:t>
      </w:r>
    </w:p>
  </w:endnote>
  <w:endnote w:id="17">
    <w:p w:rsidR="00197752" w:rsidRPr="00C25A21" w:rsidRDefault="00197752" w:rsidP="00197752">
      <w:pPr>
        <w:pStyle w:val="EndnoteText"/>
        <w:spacing w:line="276" w:lineRule="auto"/>
        <w:jc w:val="both"/>
        <w:rPr>
          <w:rFonts w:ascii="Arial" w:hAnsi="Arial" w:cs="Arial"/>
          <w:sz w:val="22"/>
          <w:szCs w:val="22"/>
          <w:lang w:val="en-US"/>
        </w:rPr>
      </w:pPr>
      <w:r w:rsidRPr="00C25A21">
        <w:rPr>
          <w:rStyle w:val="EndnoteReference"/>
          <w:rFonts w:ascii="Arial" w:hAnsi="Arial" w:cs="Arial"/>
          <w:sz w:val="22"/>
          <w:szCs w:val="22"/>
        </w:rPr>
        <w:endnoteRef/>
      </w:r>
      <w:r w:rsidRPr="00C25A21">
        <w:rPr>
          <w:rFonts w:ascii="Arial" w:hAnsi="Arial" w:cs="Arial"/>
          <w:sz w:val="22"/>
          <w:szCs w:val="22"/>
        </w:rPr>
        <w:t xml:space="preserve"> https://www.who.int/hiv/pub/prev_care/en/youngpeoplerar.pdf?ua=1</w:t>
      </w:r>
    </w:p>
  </w:endnote>
  <w:endnote w:id="18">
    <w:p w:rsidR="00197752" w:rsidRPr="00C25A21" w:rsidRDefault="00197752" w:rsidP="00197752">
      <w:pPr>
        <w:spacing w:after="0" w:line="276" w:lineRule="auto"/>
        <w:jc w:val="both"/>
        <w:rPr>
          <w:rFonts w:ascii="Arial" w:hAnsi="Arial" w:cs="Arial"/>
          <w:szCs w:val="22"/>
        </w:rPr>
      </w:pPr>
      <w:r w:rsidRPr="00C25A21">
        <w:rPr>
          <w:rStyle w:val="EndnoteReference"/>
          <w:rFonts w:ascii="Arial" w:hAnsi="Arial" w:cs="Arial"/>
          <w:szCs w:val="22"/>
        </w:rPr>
        <w:endnoteRef/>
      </w:r>
      <w:r w:rsidRPr="00C25A21">
        <w:rPr>
          <w:rFonts w:ascii="Arial" w:hAnsi="Arial" w:cs="Arial"/>
          <w:szCs w:val="22"/>
        </w:rPr>
        <w:t xml:space="preserve"> WHO/UNODC/UNAIDS. Substitution maintenance therapy in the management of opioid dependence and HIV/AIDS prevention: position paper. </w:t>
      </w:r>
      <w:r w:rsidRPr="00C25A21">
        <w:rPr>
          <w:rFonts w:ascii="Arial" w:eastAsiaTheme="minorHAnsi" w:hAnsi="Arial" w:cs="Arial"/>
          <w:color w:val="000000"/>
          <w:szCs w:val="22"/>
          <w:lang w:val="en-US" w:bidi="ar-SA"/>
        </w:rPr>
        <w:t xml:space="preserve">Geneva, Switzerland; 2004. Available from: </w:t>
      </w:r>
      <w:hyperlink r:id="rId8" w:history="1">
        <w:r w:rsidRPr="00C25A21">
          <w:rPr>
            <w:rStyle w:val="Hyperlink"/>
            <w:rFonts w:ascii="Arial" w:hAnsi="Arial" w:cs="Arial"/>
            <w:szCs w:val="22"/>
          </w:rPr>
          <w:t>37725_Brochure_OK (who.int)</w:t>
        </w:r>
      </w:hyperlink>
      <w:r w:rsidRPr="00C25A21">
        <w:rPr>
          <w:rFonts w:ascii="Arial" w:hAnsi="Arial" w:cs="Arial"/>
          <w:szCs w:val="22"/>
        </w:rPr>
        <w:t xml:space="preserve"> </w:t>
      </w:r>
    </w:p>
  </w:endnote>
  <w:endnote w:id="19">
    <w:p w:rsidR="00197752" w:rsidRPr="00C25A21" w:rsidRDefault="00197752" w:rsidP="00197752">
      <w:pPr>
        <w:autoSpaceDE w:val="0"/>
        <w:autoSpaceDN w:val="0"/>
        <w:adjustRightInd w:val="0"/>
        <w:spacing w:after="0" w:line="276" w:lineRule="auto"/>
        <w:jc w:val="both"/>
        <w:rPr>
          <w:rFonts w:ascii="Arial" w:hAnsi="Arial" w:cs="Arial"/>
          <w:szCs w:val="22"/>
          <w:lang w:val="en-US"/>
        </w:rPr>
      </w:pPr>
      <w:r w:rsidRPr="00C25A21">
        <w:rPr>
          <w:rStyle w:val="EndnoteReference"/>
          <w:rFonts w:ascii="Arial" w:hAnsi="Arial" w:cs="Arial"/>
          <w:szCs w:val="22"/>
        </w:rPr>
        <w:endnoteRef/>
      </w:r>
      <w:r w:rsidRPr="00C25A21">
        <w:rPr>
          <w:rFonts w:ascii="Arial" w:hAnsi="Arial" w:cs="Arial"/>
          <w:szCs w:val="22"/>
        </w:rPr>
        <w:t xml:space="preserve"> </w:t>
      </w:r>
      <w:r w:rsidRPr="00C25A21">
        <w:rPr>
          <w:rFonts w:ascii="Arial" w:hAnsi="Arial" w:cs="Arial"/>
          <w:color w:val="000000"/>
          <w:szCs w:val="22"/>
          <w:shd w:val="clear" w:color="auto" w:fill="FFFFFF"/>
        </w:rPr>
        <w:t xml:space="preserve">Burnout and the Brain. Association for Psychological Science - APS. 2021. Available from: </w:t>
      </w:r>
      <w:hyperlink r:id="rId9" w:history="1">
        <w:r w:rsidRPr="00C25A21">
          <w:rPr>
            <w:rStyle w:val="Hyperlink"/>
            <w:rFonts w:ascii="Arial" w:hAnsi="Arial" w:cs="Arial"/>
            <w:szCs w:val="22"/>
            <w:shd w:val="clear" w:color="auto" w:fill="FFFFFF"/>
          </w:rPr>
          <w:t>https://www.psychologicalscience.org/observer/burnout-and-the-brain</w:t>
        </w:r>
      </w:hyperlink>
      <w:r w:rsidRPr="00C25A21">
        <w:rPr>
          <w:rFonts w:ascii="Arial" w:hAnsi="Arial" w:cs="Arial"/>
          <w:color w:val="000000"/>
          <w:szCs w:val="22"/>
          <w:shd w:val="clear" w:color="auto" w:fill="FFFFFF"/>
        </w:rPr>
        <w:t xml:space="preserve"> </w:t>
      </w:r>
    </w:p>
  </w:endnote>
  <w:endnote w:id="20">
    <w:p w:rsidR="00197752" w:rsidRPr="00C25A21" w:rsidRDefault="00197752" w:rsidP="00197752">
      <w:pPr>
        <w:pStyle w:val="EndnoteText"/>
        <w:spacing w:line="276" w:lineRule="auto"/>
        <w:jc w:val="both"/>
        <w:rPr>
          <w:rFonts w:ascii="Arial" w:hAnsi="Arial" w:cs="Arial"/>
          <w:sz w:val="22"/>
          <w:szCs w:val="22"/>
          <w:lang w:val="en-US"/>
        </w:rPr>
      </w:pPr>
      <w:r w:rsidRPr="00C25A21">
        <w:rPr>
          <w:rStyle w:val="EndnoteReference"/>
          <w:rFonts w:ascii="Arial" w:hAnsi="Arial" w:cs="Arial"/>
          <w:sz w:val="22"/>
          <w:szCs w:val="22"/>
        </w:rPr>
        <w:endnoteRef/>
      </w:r>
      <w:r w:rsidRPr="00C25A21">
        <w:rPr>
          <w:rFonts w:ascii="Arial" w:hAnsi="Arial" w:cs="Arial"/>
          <w:sz w:val="22"/>
          <w:szCs w:val="22"/>
        </w:rPr>
        <w:t xml:space="preserve"> </w:t>
      </w:r>
      <w:r w:rsidRPr="00C25A21">
        <w:rPr>
          <w:rFonts w:ascii="Arial" w:hAnsi="Arial" w:cs="Arial"/>
          <w:color w:val="303030"/>
          <w:sz w:val="22"/>
          <w:szCs w:val="22"/>
          <w:shd w:val="clear" w:color="auto" w:fill="FFFFFF"/>
        </w:rPr>
        <w:t>Chodzen G, Hidalgo MA, Chen D, Garofalo R. Minority Stress Factors Associated with Depression and Anxiety Among Transgender and Gender-Nonconforming Youth. </w:t>
      </w:r>
      <w:r w:rsidRPr="00C25A21">
        <w:rPr>
          <w:rFonts w:ascii="Arial" w:hAnsi="Arial" w:cs="Arial"/>
          <w:i/>
          <w:iCs/>
          <w:color w:val="303030"/>
          <w:sz w:val="22"/>
          <w:szCs w:val="22"/>
          <w:shd w:val="clear" w:color="auto" w:fill="FFFFFF"/>
        </w:rPr>
        <w:t>J Adolesc Health</w:t>
      </w:r>
      <w:r w:rsidRPr="00C25A21">
        <w:rPr>
          <w:rFonts w:ascii="Arial" w:hAnsi="Arial" w:cs="Arial"/>
          <w:color w:val="303030"/>
          <w:sz w:val="22"/>
          <w:szCs w:val="22"/>
          <w:shd w:val="clear" w:color="auto" w:fill="FFFFFF"/>
        </w:rPr>
        <w:t>. 2019;64(4):467-471. doi: 10.1016/j.jadohealth.2018.07.006</w:t>
      </w:r>
    </w:p>
  </w:endnote>
  <w:endnote w:id="21">
    <w:p w:rsidR="00197752" w:rsidRPr="00C25A21" w:rsidRDefault="00197752" w:rsidP="00197752">
      <w:pPr>
        <w:pStyle w:val="EndnoteText"/>
        <w:spacing w:line="276" w:lineRule="auto"/>
        <w:jc w:val="both"/>
        <w:rPr>
          <w:rFonts w:ascii="Arial" w:hAnsi="Arial" w:cs="Arial"/>
          <w:sz w:val="22"/>
          <w:szCs w:val="22"/>
          <w:lang w:val="en-US"/>
        </w:rPr>
      </w:pPr>
      <w:r w:rsidRPr="00C25A21">
        <w:rPr>
          <w:rStyle w:val="EndnoteReference"/>
          <w:rFonts w:ascii="Arial" w:hAnsi="Arial" w:cs="Arial"/>
          <w:sz w:val="22"/>
          <w:szCs w:val="22"/>
        </w:rPr>
        <w:endnoteRef/>
      </w:r>
      <w:r w:rsidRPr="00C25A21">
        <w:rPr>
          <w:rFonts w:ascii="Arial" w:hAnsi="Arial" w:cs="Arial"/>
          <w:sz w:val="22"/>
          <w:szCs w:val="22"/>
        </w:rPr>
        <w:t xml:space="preserve"> </w:t>
      </w:r>
      <w:r w:rsidRPr="00C25A21">
        <w:rPr>
          <w:rFonts w:ascii="Arial" w:hAnsi="Arial" w:cs="Arial"/>
          <w:color w:val="000000"/>
          <w:sz w:val="22"/>
          <w:szCs w:val="22"/>
          <w:shd w:val="clear" w:color="auto" w:fill="FFFFFF"/>
        </w:rPr>
        <w:t>Sun S, Pachankis J, Li X, Operario D. Addressing Minority Stress and Mental Health among Men Who Have Sex with Men (MSM) in China. Current HIV/AIDS Reports. 2020;17(1):35-62.</w:t>
      </w:r>
    </w:p>
  </w:endnote>
  <w:endnote w:id="22">
    <w:p w:rsidR="00197752" w:rsidRPr="00C25A21" w:rsidRDefault="00197752" w:rsidP="00197752">
      <w:pPr>
        <w:pStyle w:val="EndnoteText"/>
        <w:spacing w:line="276" w:lineRule="auto"/>
        <w:jc w:val="both"/>
        <w:rPr>
          <w:rFonts w:ascii="Arial" w:hAnsi="Arial" w:cs="Arial"/>
          <w:sz w:val="22"/>
          <w:szCs w:val="22"/>
          <w:lang w:val="en-US"/>
        </w:rPr>
      </w:pPr>
      <w:r w:rsidRPr="00C25A21">
        <w:rPr>
          <w:rStyle w:val="EndnoteReference"/>
          <w:rFonts w:ascii="Arial" w:hAnsi="Arial" w:cs="Arial"/>
          <w:sz w:val="22"/>
          <w:szCs w:val="22"/>
        </w:rPr>
        <w:endnoteRef/>
      </w:r>
      <w:r w:rsidRPr="00C25A21">
        <w:rPr>
          <w:rFonts w:ascii="Arial" w:hAnsi="Arial" w:cs="Arial"/>
          <w:sz w:val="22"/>
          <w:szCs w:val="22"/>
        </w:rPr>
        <w:t xml:space="preserve"> </w:t>
      </w:r>
      <w:r w:rsidRPr="00C25A21">
        <w:rPr>
          <w:rFonts w:ascii="Arial" w:hAnsi="Arial" w:cs="Arial"/>
          <w:color w:val="000000"/>
          <w:sz w:val="22"/>
          <w:szCs w:val="22"/>
          <w:shd w:val="clear" w:color="auto" w:fill="FFFFFF"/>
        </w:rPr>
        <w:t xml:space="preserve">7. Mental Health for Gay and Bisexual Men | CDC [Internet]. Cdc.gov. 2021 [cited 23 March 2021]. Available from: </w:t>
      </w:r>
      <w:hyperlink r:id="rId10" w:history="1">
        <w:r w:rsidRPr="00C25A21">
          <w:rPr>
            <w:rStyle w:val="Hyperlink"/>
            <w:rFonts w:ascii="Arial" w:hAnsi="Arial" w:cs="Arial"/>
            <w:sz w:val="22"/>
            <w:szCs w:val="22"/>
            <w:shd w:val="clear" w:color="auto" w:fill="FFFFFF"/>
          </w:rPr>
          <w:t>https://www.cdc.gov/msmhealth/mental-health.htm</w:t>
        </w:r>
      </w:hyperlink>
      <w:r w:rsidRPr="00C25A21">
        <w:rPr>
          <w:rFonts w:ascii="Arial" w:hAnsi="Arial" w:cs="Arial"/>
          <w:color w:val="000000"/>
          <w:sz w:val="22"/>
          <w:szCs w:val="22"/>
          <w:shd w:val="clear" w:color="auto" w:fill="FFFFFF"/>
        </w:rPr>
        <w:t xml:space="preserve">   </w:t>
      </w:r>
    </w:p>
  </w:endnote>
  <w:endnote w:id="23">
    <w:p w:rsidR="00197752" w:rsidRPr="00C25A21" w:rsidRDefault="00197752" w:rsidP="00197752">
      <w:pPr>
        <w:autoSpaceDE w:val="0"/>
        <w:autoSpaceDN w:val="0"/>
        <w:adjustRightInd w:val="0"/>
        <w:spacing w:after="0" w:line="276" w:lineRule="auto"/>
        <w:jc w:val="both"/>
        <w:rPr>
          <w:rFonts w:ascii="Arial" w:hAnsi="Arial" w:cs="Arial"/>
          <w:szCs w:val="22"/>
          <w:lang w:val="en-US"/>
        </w:rPr>
      </w:pPr>
      <w:r w:rsidRPr="00C25A21">
        <w:rPr>
          <w:rStyle w:val="EndnoteReference"/>
          <w:rFonts w:ascii="Arial" w:hAnsi="Arial" w:cs="Arial"/>
          <w:szCs w:val="22"/>
        </w:rPr>
        <w:endnoteRef/>
      </w:r>
      <w:r w:rsidRPr="00C25A21">
        <w:rPr>
          <w:rFonts w:ascii="Arial" w:hAnsi="Arial" w:cs="Arial"/>
          <w:szCs w:val="22"/>
        </w:rPr>
        <w:t xml:space="preserve"> WHO. Module 6: Safety at the HIV Rapid Testing Site 1 Participant Manual 2005. Geneva, Switzerland; 2005. Available from: </w:t>
      </w:r>
      <w:hyperlink r:id="rId11" w:history="1">
        <w:r w:rsidRPr="00C25A21">
          <w:rPr>
            <w:rStyle w:val="Hyperlink"/>
            <w:rFonts w:ascii="Arial" w:hAnsi="Arial" w:cs="Arial"/>
            <w:szCs w:val="22"/>
          </w:rPr>
          <w:t>https://www.who.int/diagnostics_laboratory/documents/guidance/pm_module6.pdf?ua=1</w:t>
        </w:r>
      </w:hyperlink>
      <w:r w:rsidRPr="00C25A21">
        <w:rPr>
          <w:rFonts w:ascii="Arial" w:hAnsi="Arial" w:cs="Arial"/>
          <w:szCs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XUFL F+ Frutiger">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utiger 47LightC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024333"/>
      <w:docPartObj>
        <w:docPartGallery w:val="Page Numbers (Bottom of Page)"/>
        <w:docPartUnique/>
      </w:docPartObj>
    </w:sdtPr>
    <w:sdtContent>
      <w:sdt>
        <w:sdtPr>
          <w:rPr>
            <w:sz w:val="20"/>
            <w:szCs w:val="18"/>
          </w:rPr>
          <w:id w:val="1728636285"/>
          <w:docPartObj>
            <w:docPartGallery w:val="Page Numbers (Top of Page)"/>
            <w:docPartUnique/>
          </w:docPartObj>
        </w:sdtPr>
        <w:sdtEndPr>
          <w:rPr>
            <w:sz w:val="22"/>
            <w:szCs w:val="20"/>
          </w:rPr>
        </w:sdtEndPr>
        <w:sdtContent>
          <w:p w:rsidR="00197752" w:rsidRPr="00B11137" w:rsidRDefault="00197752" w:rsidP="00FD540A">
            <w:pPr>
              <w:pStyle w:val="Footer"/>
              <w:jc w:val="center"/>
              <w:rPr>
                <w:sz w:val="20"/>
                <w:szCs w:val="18"/>
              </w:rPr>
            </w:pPr>
          </w:p>
          <w:p w:rsidR="00197752" w:rsidRDefault="0019775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1716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17161">
              <w:rPr>
                <w:b/>
                <w:bCs/>
                <w:noProof/>
              </w:rPr>
              <w:t>1</w:t>
            </w:r>
            <w:r>
              <w:rPr>
                <w:b/>
                <w:bCs/>
                <w:sz w:val="24"/>
                <w:szCs w:val="24"/>
              </w:rPr>
              <w:fldChar w:fldCharType="end"/>
            </w:r>
          </w:p>
        </w:sdtContent>
      </w:sdt>
    </w:sdtContent>
  </w:sdt>
  <w:p w:rsidR="00197752" w:rsidRDefault="001977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161" w:rsidRDefault="00F17161" w:rsidP="00197752">
      <w:pPr>
        <w:spacing w:after="0" w:line="240" w:lineRule="auto"/>
      </w:pPr>
      <w:r>
        <w:separator/>
      </w:r>
    </w:p>
  </w:footnote>
  <w:footnote w:type="continuationSeparator" w:id="0">
    <w:p w:rsidR="00F17161" w:rsidRDefault="00F17161" w:rsidP="001977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A8F"/>
    <w:multiLevelType w:val="hybridMultilevel"/>
    <w:tmpl w:val="92F2F7EE"/>
    <w:lvl w:ilvl="0" w:tplc="EA068CC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D01F4"/>
    <w:multiLevelType w:val="hybridMultilevel"/>
    <w:tmpl w:val="4B0C67F4"/>
    <w:lvl w:ilvl="0" w:tplc="EA068C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D5680"/>
    <w:multiLevelType w:val="hybridMultilevel"/>
    <w:tmpl w:val="470C0260"/>
    <w:lvl w:ilvl="0" w:tplc="EA068C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2374E"/>
    <w:multiLevelType w:val="hybridMultilevel"/>
    <w:tmpl w:val="B964E9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533E50"/>
    <w:multiLevelType w:val="hybridMultilevel"/>
    <w:tmpl w:val="AEB624CA"/>
    <w:lvl w:ilvl="0" w:tplc="EA068CC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B0476"/>
    <w:multiLevelType w:val="hybridMultilevel"/>
    <w:tmpl w:val="4E08F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22A7F"/>
    <w:multiLevelType w:val="hybridMultilevel"/>
    <w:tmpl w:val="271E1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14570C"/>
    <w:multiLevelType w:val="hybridMultilevel"/>
    <w:tmpl w:val="409AD350"/>
    <w:lvl w:ilvl="0" w:tplc="EA068C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573086"/>
    <w:multiLevelType w:val="hybridMultilevel"/>
    <w:tmpl w:val="8522F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D2071"/>
    <w:multiLevelType w:val="hybridMultilevel"/>
    <w:tmpl w:val="76A86A3A"/>
    <w:lvl w:ilvl="0" w:tplc="EA068C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17FF5"/>
    <w:multiLevelType w:val="hybridMultilevel"/>
    <w:tmpl w:val="761EE9EA"/>
    <w:lvl w:ilvl="0" w:tplc="EA068C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65BDC"/>
    <w:multiLevelType w:val="hybridMultilevel"/>
    <w:tmpl w:val="9BAA5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D62598"/>
    <w:multiLevelType w:val="hybridMultilevel"/>
    <w:tmpl w:val="CBDE9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400A0B"/>
    <w:multiLevelType w:val="hybridMultilevel"/>
    <w:tmpl w:val="E376B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A23F55"/>
    <w:multiLevelType w:val="hybridMultilevel"/>
    <w:tmpl w:val="9EA81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EB2AE9"/>
    <w:multiLevelType w:val="hybridMultilevel"/>
    <w:tmpl w:val="DA66071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C674B8"/>
    <w:multiLevelType w:val="hybridMultilevel"/>
    <w:tmpl w:val="F33E4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6A201D"/>
    <w:multiLevelType w:val="hybridMultilevel"/>
    <w:tmpl w:val="5D260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EE1E7A"/>
    <w:multiLevelType w:val="hybridMultilevel"/>
    <w:tmpl w:val="E386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9E45B9"/>
    <w:multiLevelType w:val="hybridMultilevel"/>
    <w:tmpl w:val="268A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CC1B1E"/>
    <w:multiLevelType w:val="hybridMultilevel"/>
    <w:tmpl w:val="12303F8A"/>
    <w:lvl w:ilvl="0" w:tplc="EA068C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FA1F3F"/>
    <w:multiLevelType w:val="hybridMultilevel"/>
    <w:tmpl w:val="F15E67E8"/>
    <w:lvl w:ilvl="0" w:tplc="EA068C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485158"/>
    <w:multiLevelType w:val="hybridMultilevel"/>
    <w:tmpl w:val="A40A7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F109F8"/>
    <w:multiLevelType w:val="hybridMultilevel"/>
    <w:tmpl w:val="63E6C800"/>
    <w:lvl w:ilvl="0" w:tplc="EA068CC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6A7E83"/>
    <w:multiLevelType w:val="hybridMultilevel"/>
    <w:tmpl w:val="9A5AEB22"/>
    <w:lvl w:ilvl="0" w:tplc="EA068C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9F4EBE"/>
    <w:multiLevelType w:val="hybridMultilevel"/>
    <w:tmpl w:val="2FA6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265B6C"/>
    <w:multiLevelType w:val="hybridMultilevel"/>
    <w:tmpl w:val="F502FD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FAB574E"/>
    <w:multiLevelType w:val="hybridMultilevel"/>
    <w:tmpl w:val="0BE6B8F4"/>
    <w:lvl w:ilvl="0" w:tplc="EA068C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6C0300"/>
    <w:multiLevelType w:val="hybridMultilevel"/>
    <w:tmpl w:val="7A20C178"/>
    <w:lvl w:ilvl="0" w:tplc="EA068C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532E4B"/>
    <w:multiLevelType w:val="hybridMultilevel"/>
    <w:tmpl w:val="5650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8824E5"/>
    <w:multiLevelType w:val="hybridMultilevel"/>
    <w:tmpl w:val="19D2158C"/>
    <w:lvl w:ilvl="0" w:tplc="EA068C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F74C74"/>
    <w:multiLevelType w:val="hybridMultilevel"/>
    <w:tmpl w:val="A10CBE30"/>
    <w:lvl w:ilvl="0" w:tplc="EA068C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107E7C"/>
    <w:multiLevelType w:val="hybridMultilevel"/>
    <w:tmpl w:val="55B464FE"/>
    <w:lvl w:ilvl="0" w:tplc="EA068C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3931EA"/>
    <w:multiLevelType w:val="hybridMultilevel"/>
    <w:tmpl w:val="32A66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E2C3355"/>
    <w:multiLevelType w:val="hybridMultilevel"/>
    <w:tmpl w:val="13945CAE"/>
    <w:lvl w:ilvl="0" w:tplc="EA068C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8F6495"/>
    <w:multiLevelType w:val="hybridMultilevel"/>
    <w:tmpl w:val="DB58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AB7789"/>
    <w:multiLevelType w:val="hybridMultilevel"/>
    <w:tmpl w:val="05060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93653F"/>
    <w:multiLevelType w:val="hybridMultilevel"/>
    <w:tmpl w:val="48E293B6"/>
    <w:lvl w:ilvl="0" w:tplc="EA068C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5C4FAA"/>
    <w:multiLevelType w:val="hybridMultilevel"/>
    <w:tmpl w:val="C82AA1E2"/>
    <w:lvl w:ilvl="0" w:tplc="EA068C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6E6B6D"/>
    <w:multiLevelType w:val="hybridMultilevel"/>
    <w:tmpl w:val="EF5E7A64"/>
    <w:lvl w:ilvl="0" w:tplc="EA068C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3123B3"/>
    <w:multiLevelType w:val="hybridMultilevel"/>
    <w:tmpl w:val="849E3F80"/>
    <w:lvl w:ilvl="0" w:tplc="EA068C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F4579A"/>
    <w:multiLevelType w:val="hybridMultilevel"/>
    <w:tmpl w:val="9F5AC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270EC2"/>
    <w:multiLevelType w:val="hybridMultilevel"/>
    <w:tmpl w:val="9EFE270E"/>
    <w:lvl w:ilvl="0" w:tplc="EA068C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0639F6"/>
    <w:multiLevelType w:val="hybridMultilevel"/>
    <w:tmpl w:val="A11E7D22"/>
    <w:lvl w:ilvl="0" w:tplc="EA068C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161A97"/>
    <w:multiLevelType w:val="hybridMultilevel"/>
    <w:tmpl w:val="7770A02E"/>
    <w:lvl w:ilvl="0" w:tplc="EA068C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CE1A6D"/>
    <w:multiLevelType w:val="hybridMultilevel"/>
    <w:tmpl w:val="D8C6A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36125F"/>
    <w:multiLevelType w:val="hybridMultilevel"/>
    <w:tmpl w:val="FB241596"/>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78871E70"/>
    <w:multiLevelType w:val="hybridMultilevel"/>
    <w:tmpl w:val="65B8A802"/>
    <w:lvl w:ilvl="0" w:tplc="EA068CCE">
      <w:start w:val="1"/>
      <w:numFmt w:val="bullet"/>
      <w:lvlText w:val=""/>
      <w:lvlJc w:val="left"/>
      <w:pPr>
        <w:ind w:left="72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8" w15:restartNumberingAfterBreak="0">
    <w:nsid w:val="78ED7F91"/>
    <w:multiLevelType w:val="hybridMultilevel"/>
    <w:tmpl w:val="4EB848CA"/>
    <w:lvl w:ilvl="0" w:tplc="EA068C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025EE9"/>
    <w:multiLevelType w:val="hybridMultilevel"/>
    <w:tmpl w:val="DCC40B7E"/>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0" w15:restartNumberingAfterBreak="0">
    <w:nsid w:val="7A597B4B"/>
    <w:multiLevelType w:val="hybridMultilevel"/>
    <w:tmpl w:val="763EC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5F6B1A"/>
    <w:multiLevelType w:val="hybridMultilevel"/>
    <w:tmpl w:val="2702E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EC34756"/>
    <w:multiLevelType w:val="hybridMultilevel"/>
    <w:tmpl w:val="FE5E1D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F37DB0"/>
    <w:multiLevelType w:val="hybridMultilevel"/>
    <w:tmpl w:val="5A585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35"/>
  </w:num>
  <w:num w:numId="4">
    <w:abstractNumId w:val="18"/>
  </w:num>
  <w:num w:numId="5">
    <w:abstractNumId w:val="8"/>
  </w:num>
  <w:num w:numId="6">
    <w:abstractNumId w:val="17"/>
  </w:num>
  <w:num w:numId="7">
    <w:abstractNumId w:val="22"/>
  </w:num>
  <w:num w:numId="8">
    <w:abstractNumId w:val="6"/>
  </w:num>
  <w:num w:numId="9">
    <w:abstractNumId w:val="11"/>
  </w:num>
  <w:num w:numId="10">
    <w:abstractNumId w:val="25"/>
  </w:num>
  <w:num w:numId="11">
    <w:abstractNumId w:val="7"/>
  </w:num>
  <w:num w:numId="12">
    <w:abstractNumId w:val="0"/>
  </w:num>
  <w:num w:numId="13">
    <w:abstractNumId w:val="42"/>
  </w:num>
  <w:num w:numId="14">
    <w:abstractNumId w:val="43"/>
  </w:num>
  <w:num w:numId="15">
    <w:abstractNumId w:val="38"/>
  </w:num>
  <w:num w:numId="16">
    <w:abstractNumId w:val="27"/>
  </w:num>
  <w:num w:numId="17">
    <w:abstractNumId w:val="24"/>
  </w:num>
  <w:num w:numId="18">
    <w:abstractNumId w:val="2"/>
  </w:num>
  <w:num w:numId="19">
    <w:abstractNumId w:val="20"/>
  </w:num>
  <w:num w:numId="20">
    <w:abstractNumId w:val="44"/>
  </w:num>
  <w:num w:numId="21">
    <w:abstractNumId w:val="53"/>
  </w:num>
  <w:num w:numId="22">
    <w:abstractNumId w:val="45"/>
  </w:num>
  <w:num w:numId="23">
    <w:abstractNumId w:val="28"/>
  </w:num>
  <w:num w:numId="24">
    <w:abstractNumId w:val="37"/>
  </w:num>
  <w:num w:numId="25">
    <w:abstractNumId w:val="48"/>
  </w:num>
  <w:num w:numId="26">
    <w:abstractNumId w:val="10"/>
  </w:num>
  <w:num w:numId="27">
    <w:abstractNumId w:val="23"/>
  </w:num>
  <w:num w:numId="28">
    <w:abstractNumId w:val="47"/>
  </w:num>
  <w:num w:numId="29">
    <w:abstractNumId w:val="39"/>
  </w:num>
  <w:num w:numId="30">
    <w:abstractNumId w:val="32"/>
  </w:num>
  <w:num w:numId="31">
    <w:abstractNumId w:val="31"/>
  </w:num>
  <w:num w:numId="32">
    <w:abstractNumId w:val="4"/>
  </w:num>
  <w:num w:numId="33">
    <w:abstractNumId w:val="9"/>
  </w:num>
  <w:num w:numId="34">
    <w:abstractNumId w:val="30"/>
  </w:num>
  <w:num w:numId="35">
    <w:abstractNumId w:val="34"/>
  </w:num>
  <w:num w:numId="36">
    <w:abstractNumId w:val="1"/>
  </w:num>
  <w:num w:numId="37">
    <w:abstractNumId w:val="21"/>
  </w:num>
  <w:num w:numId="38">
    <w:abstractNumId w:val="40"/>
  </w:num>
  <w:num w:numId="39">
    <w:abstractNumId w:val="51"/>
  </w:num>
  <w:num w:numId="40">
    <w:abstractNumId w:val="26"/>
  </w:num>
  <w:num w:numId="41">
    <w:abstractNumId w:val="12"/>
  </w:num>
  <w:num w:numId="42">
    <w:abstractNumId w:val="33"/>
  </w:num>
  <w:num w:numId="43">
    <w:abstractNumId w:val="13"/>
  </w:num>
  <w:num w:numId="44">
    <w:abstractNumId w:val="15"/>
  </w:num>
  <w:num w:numId="45">
    <w:abstractNumId w:val="36"/>
  </w:num>
  <w:num w:numId="46">
    <w:abstractNumId w:val="19"/>
  </w:num>
  <w:num w:numId="47">
    <w:abstractNumId w:val="41"/>
  </w:num>
  <w:num w:numId="48">
    <w:abstractNumId w:val="3"/>
  </w:num>
  <w:num w:numId="49">
    <w:abstractNumId w:val="52"/>
  </w:num>
  <w:num w:numId="50">
    <w:abstractNumId w:val="29"/>
  </w:num>
  <w:num w:numId="51">
    <w:abstractNumId w:val="5"/>
  </w:num>
  <w:num w:numId="52">
    <w:abstractNumId w:val="50"/>
  </w:num>
  <w:num w:numId="53">
    <w:abstractNumId w:val="46"/>
  </w:num>
  <w:num w:numId="54">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752"/>
    <w:rsid w:val="001809D0"/>
    <w:rsid w:val="00197752"/>
    <w:rsid w:val="00337E81"/>
    <w:rsid w:val="00472440"/>
    <w:rsid w:val="004C7450"/>
    <w:rsid w:val="005F401E"/>
    <w:rsid w:val="00615FA8"/>
    <w:rsid w:val="007D6A81"/>
    <w:rsid w:val="009F7C5A"/>
    <w:rsid w:val="00AB2B67"/>
    <w:rsid w:val="00E807F9"/>
    <w:rsid w:val="00F171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DE3CB-1DC7-42AA-895F-FE1D29B1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752"/>
    <w:rPr>
      <w:rFonts w:ascii="Verdana" w:eastAsia="Calibri" w:hAnsi="Verdana" w:cs="Mangal"/>
      <w:szCs w:val="20"/>
      <w:lang w:val="en-GB" w:bidi="ne-NP"/>
    </w:rPr>
  </w:style>
  <w:style w:type="paragraph" w:styleId="Heading1">
    <w:name w:val="heading 1"/>
    <w:basedOn w:val="Normal"/>
    <w:next w:val="Normal"/>
    <w:link w:val="Heading1Char"/>
    <w:uiPriority w:val="9"/>
    <w:qFormat/>
    <w:rsid w:val="00197752"/>
    <w:pPr>
      <w:keepNext/>
      <w:keepLines/>
      <w:spacing w:before="480" w:after="0"/>
      <w:outlineLvl w:val="0"/>
    </w:pPr>
    <w:rPr>
      <w:rFonts w:asciiTheme="majorHAnsi" w:eastAsiaTheme="majorEastAsia" w:hAnsiTheme="majorHAnsi" w:cstheme="majorBidi"/>
      <w:b/>
      <w:bCs/>
      <w:color w:val="2E74B5" w:themeColor="accent1" w:themeShade="BF"/>
      <w:sz w:val="28"/>
      <w:szCs w:val="25"/>
    </w:rPr>
  </w:style>
  <w:style w:type="paragraph" w:styleId="Heading2">
    <w:name w:val="heading 2"/>
    <w:basedOn w:val="Normal"/>
    <w:next w:val="Normal"/>
    <w:link w:val="Heading2Char"/>
    <w:uiPriority w:val="9"/>
    <w:unhideWhenUsed/>
    <w:qFormat/>
    <w:rsid w:val="00197752"/>
    <w:pPr>
      <w:keepNext/>
      <w:keepLines/>
      <w:spacing w:before="40" w:after="0"/>
      <w:outlineLvl w:val="1"/>
    </w:pPr>
    <w:rPr>
      <w:rFonts w:asciiTheme="majorHAnsi" w:eastAsiaTheme="majorEastAsia" w:hAnsiTheme="majorHAnsi" w:cstheme="majorBidi"/>
      <w:color w:val="2E74B5" w:themeColor="accent1" w:themeShade="BF"/>
      <w:sz w:val="26"/>
      <w:szCs w:val="23"/>
    </w:rPr>
  </w:style>
  <w:style w:type="paragraph" w:styleId="Heading3">
    <w:name w:val="heading 3"/>
    <w:basedOn w:val="Normal"/>
    <w:next w:val="Normal"/>
    <w:link w:val="Heading3Char"/>
    <w:uiPriority w:val="9"/>
    <w:unhideWhenUsed/>
    <w:qFormat/>
    <w:rsid w:val="00197752"/>
    <w:pPr>
      <w:keepNext/>
      <w:keepLines/>
      <w:spacing w:before="40" w:after="0"/>
      <w:outlineLvl w:val="2"/>
    </w:pPr>
    <w:rPr>
      <w:rFonts w:asciiTheme="majorHAnsi" w:eastAsiaTheme="majorEastAsia" w:hAnsiTheme="majorHAnsi" w:cstheme="majorBidi"/>
      <w:color w:val="1F4D78" w:themeColor="accent1" w:themeShade="7F"/>
      <w:sz w:val="24"/>
      <w:szCs w:val="21"/>
    </w:rPr>
  </w:style>
  <w:style w:type="paragraph" w:styleId="Heading4">
    <w:name w:val="heading 4"/>
    <w:basedOn w:val="Normal"/>
    <w:next w:val="Normal"/>
    <w:link w:val="Heading4Char"/>
    <w:uiPriority w:val="9"/>
    <w:unhideWhenUsed/>
    <w:qFormat/>
    <w:rsid w:val="00197752"/>
    <w:pPr>
      <w:keepNext/>
      <w:keepLines/>
      <w:spacing w:before="40" w:after="0"/>
      <w:outlineLvl w:val="3"/>
    </w:pPr>
    <w:rPr>
      <w:rFonts w:asciiTheme="majorHAnsi" w:eastAsiaTheme="majorEastAsia" w:hAnsiTheme="majorHAnsi" w:cstheme="majorBidi"/>
      <w:i/>
      <w:iCs/>
      <w:color w:val="2E74B5" w:themeColor="accent1" w:themeShade="BF"/>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752"/>
    <w:rPr>
      <w:rFonts w:asciiTheme="majorHAnsi" w:eastAsiaTheme="majorEastAsia" w:hAnsiTheme="majorHAnsi" w:cstheme="majorBidi"/>
      <w:b/>
      <w:bCs/>
      <w:color w:val="2E74B5" w:themeColor="accent1" w:themeShade="BF"/>
      <w:sz w:val="28"/>
      <w:szCs w:val="25"/>
      <w:lang w:val="en-GB" w:bidi="ne-NP"/>
    </w:rPr>
  </w:style>
  <w:style w:type="character" w:customStyle="1" w:styleId="Heading2Char">
    <w:name w:val="Heading 2 Char"/>
    <w:basedOn w:val="DefaultParagraphFont"/>
    <w:link w:val="Heading2"/>
    <w:uiPriority w:val="9"/>
    <w:rsid w:val="00197752"/>
    <w:rPr>
      <w:rFonts w:asciiTheme="majorHAnsi" w:eastAsiaTheme="majorEastAsia" w:hAnsiTheme="majorHAnsi" w:cstheme="majorBidi"/>
      <w:color w:val="2E74B5" w:themeColor="accent1" w:themeShade="BF"/>
      <w:sz w:val="26"/>
      <w:szCs w:val="23"/>
      <w:lang w:val="en-GB" w:bidi="ne-NP"/>
    </w:rPr>
  </w:style>
  <w:style w:type="character" w:customStyle="1" w:styleId="Heading3Char">
    <w:name w:val="Heading 3 Char"/>
    <w:basedOn w:val="DefaultParagraphFont"/>
    <w:link w:val="Heading3"/>
    <w:uiPriority w:val="9"/>
    <w:rsid w:val="00197752"/>
    <w:rPr>
      <w:rFonts w:asciiTheme="majorHAnsi" w:eastAsiaTheme="majorEastAsia" w:hAnsiTheme="majorHAnsi" w:cstheme="majorBidi"/>
      <w:color w:val="1F4D78" w:themeColor="accent1" w:themeShade="7F"/>
      <w:sz w:val="24"/>
      <w:szCs w:val="21"/>
      <w:lang w:val="en-GB" w:bidi="ne-NP"/>
    </w:rPr>
  </w:style>
  <w:style w:type="character" w:customStyle="1" w:styleId="Heading4Char">
    <w:name w:val="Heading 4 Char"/>
    <w:basedOn w:val="DefaultParagraphFont"/>
    <w:link w:val="Heading4"/>
    <w:uiPriority w:val="9"/>
    <w:rsid w:val="00197752"/>
    <w:rPr>
      <w:rFonts w:asciiTheme="majorHAnsi" w:eastAsiaTheme="majorEastAsia" w:hAnsiTheme="majorHAnsi" w:cstheme="majorBidi"/>
      <w:i/>
      <w:iCs/>
      <w:color w:val="2E74B5" w:themeColor="accent1" w:themeShade="BF"/>
    </w:rPr>
  </w:style>
  <w:style w:type="paragraph" w:styleId="ListParagraph">
    <w:name w:val="List Paragraph"/>
    <w:aliases w:val="Paragraph,Header 2,Head1.1,References,Paragraphe de liste1,List Paragraph1,Liste couleur - Accent 11,Liste couleur - Accent 111,Paragraphe de liste3,List Paragraph2,Bullets,List Paragraph nowy,Numbered List Paragraph,titre_kely,Liste 1"/>
    <w:basedOn w:val="Normal"/>
    <w:link w:val="ListParagraphChar"/>
    <w:uiPriority w:val="34"/>
    <w:qFormat/>
    <w:rsid w:val="00197752"/>
    <w:pPr>
      <w:ind w:left="720"/>
      <w:contextualSpacing/>
    </w:pPr>
  </w:style>
  <w:style w:type="character" w:customStyle="1" w:styleId="ListParagraphChar">
    <w:name w:val="List Paragraph Char"/>
    <w:aliases w:val="Paragraph Char,Header 2 Char,Head1.1 Char,References Char,Paragraphe de liste1 Char,List Paragraph1 Char,Liste couleur - Accent 11 Char,Liste couleur - Accent 111 Char,Paragraphe de liste3 Char,List Paragraph2 Char,Bullets Char"/>
    <w:link w:val="ListParagraph"/>
    <w:uiPriority w:val="34"/>
    <w:locked/>
    <w:rsid w:val="00197752"/>
    <w:rPr>
      <w:rFonts w:ascii="Verdana" w:eastAsia="Calibri" w:hAnsi="Verdana" w:cs="Mangal"/>
      <w:szCs w:val="20"/>
      <w:lang w:val="en-GB" w:bidi="ne-NP"/>
    </w:rPr>
  </w:style>
  <w:style w:type="character" w:styleId="Strong">
    <w:name w:val="Strong"/>
    <w:basedOn w:val="DefaultParagraphFont"/>
    <w:uiPriority w:val="22"/>
    <w:qFormat/>
    <w:rsid w:val="00197752"/>
    <w:rPr>
      <w:b/>
      <w:bCs/>
    </w:rPr>
  </w:style>
  <w:style w:type="table" w:styleId="TableGrid">
    <w:name w:val="Table Grid"/>
    <w:basedOn w:val="TableNormal"/>
    <w:uiPriority w:val="59"/>
    <w:rsid w:val="00197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77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752"/>
    <w:rPr>
      <w:rFonts w:ascii="Verdana" w:eastAsia="Calibri" w:hAnsi="Verdana" w:cs="Mangal"/>
      <w:szCs w:val="20"/>
      <w:lang w:val="en-GB" w:bidi="ne-NP"/>
    </w:rPr>
  </w:style>
  <w:style w:type="paragraph" w:styleId="Footer">
    <w:name w:val="footer"/>
    <w:basedOn w:val="Normal"/>
    <w:link w:val="FooterChar"/>
    <w:uiPriority w:val="99"/>
    <w:unhideWhenUsed/>
    <w:rsid w:val="001977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752"/>
    <w:rPr>
      <w:rFonts w:ascii="Verdana" w:eastAsia="Calibri" w:hAnsi="Verdana" w:cs="Mangal"/>
      <w:szCs w:val="20"/>
      <w:lang w:val="en-GB" w:bidi="ne-NP"/>
    </w:rPr>
  </w:style>
  <w:style w:type="character" w:styleId="Hyperlink">
    <w:name w:val="Hyperlink"/>
    <w:basedOn w:val="DefaultParagraphFont"/>
    <w:uiPriority w:val="99"/>
    <w:unhideWhenUsed/>
    <w:rsid w:val="00197752"/>
    <w:rPr>
      <w:color w:val="0000FF"/>
      <w:u w:val="single"/>
    </w:rPr>
  </w:style>
  <w:style w:type="paragraph" w:styleId="FootnoteText">
    <w:name w:val="footnote text"/>
    <w:aliases w:val="fn,Footnote ak,footnote text,fn Char,footnote text Char,Footnotes Char,Footnote ak Char,ft,fn cafc,Footnotes Char Char,Footnote Text Char Char,fn Char Char,footnote text Char Char Char Ch,Footnote Text English,FOOTNOTES,single space"/>
    <w:basedOn w:val="Normal"/>
    <w:link w:val="FootnoteTextChar"/>
    <w:uiPriority w:val="99"/>
    <w:unhideWhenUsed/>
    <w:rsid w:val="00197752"/>
    <w:pPr>
      <w:spacing w:after="0" w:line="240" w:lineRule="auto"/>
    </w:pPr>
    <w:rPr>
      <w:sz w:val="20"/>
      <w:szCs w:val="18"/>
    </w:rPr>
  </w:style>
  <w:style w:type="character" w:customStyle="1" w:styleId="FootnoteTextChar">
    <w:name w:val="Footnote Text Char"/>
    <w:aliases w:val="fn Char1,Footnote ak Char1,footnote text Char1,fn Char Char1,footnote text Char Char,Footnotes Char Char1,Footnote ak Char Char,ft Char,fn cafc Char,Footnotes Char Char Char,Footnote Text Char Char Char,fn Char Char Char"/>
    <w:basedOn w:val="DefaultParagraphFont"/>
    <w:link w:val="FootnoteText"/>
    <w:uiPriority w:val="99"/>
    <w:rsid w:val="00197752"/>
    <w:rPr>
      <w:rFonts w:ascii="Verdana" w:eastAsia="Calibri" w:hAnsi="Verdana" w:cs="Mangal"/>
      <w:sz w:val="20"/>
      <w:szCs w:val="18"/>
      <w:lang w:val="en-GB" w:bidi="ne-NP"/>
    </w:rPr>
  </w:style>
  <w:style w:type="character" w:styleId="FootnoteReference">
    <w:name w:val="footnote reference"/>
    <w:aliases w:val="ftref,16 Point,Superscript 6 Point,Знак сноски-FN,BVI fnr,Fußnotenzeichen DISS,fr,(NECG) Footnote Reference,footnote ref,Char Char Char Char Car Char, BVI fnr"/>
    <w:basedOn w:val="DefaultParagraphFont"/>
    <w:uiPriority w:val="99"/>
    <w:unhideWhenUsed/>
    <w:rsid w:val="00197752"/>
    <w:rPr>
      <w:vertAlign w:val="superscript"/>
    </w:rPr>
  </w:style>
  <w:style w:type="paragraph" w:customStyle="1" w:styleId="Default">
    <w:name w:val="Default"/>
    <w:rsid w:val="00197752"/>
    <w:pPr>
      <w:autoSpaceDE w:val="0"/>
      <w:autoSpaceDN w:val="0"/>
      <w:adjustRightInd w:val="0"/>
      <w:spacing w:after="0" w:line="240" w:lineRule="auto"/>
    </w:pPr>
    <w:rPr>
      <w:rFonts w:ascii="Arial" w:hAnsi="Arial" w:cs="Arial"/>
      <w:color w:val="000000"/>
      <w:sz w:val="24"/>
      <w:szCs w:val="24"/>
      <w:lang w:bidi="dz-BT"/>
    </w:rPr>
  </w:style>
  <w:style w:type="paragraph" w:customStyle="1" w:styleId="Pa1">
    <w:name w:val="Pa1"/>
    <w:basedOn w:val="Default"/>
    <w:next w:val="Default"/>
    <w:uiPriority w:val="99"/>
    <w:rsid w:val="00197752"/>
    <w:pPr>
      <w:spacing w:line="201" w:lineRule="atLeast"/>
    </w:pPr>
    <w:rPr>
      <w:rFonts w:ascii="YXUFL F+ Frutiger" w:hAnsi="YXUFL F+ Frutiger" w:cs="Times New Roman"/>
      <w:color w:val="auto"/>
      <w:lang w:bidi="ar-SA"/>
    </w:rPr>
  </w:style>
  <w:style w:type="paragraph" w:customStyle="1" w:styleId="Pa52">
    <w:name w:val="Pa52"/>
    <w:basedOn w:val="Default"/>
    <w:next w:val="Default"/>
    <w:uiPriority w:val="99"/>
    <w:rsid w:val="00197752"/>
    <w:pPr>
      <w:spacing w:line="201" w:lineRule="atLeast"/>
    </w:pPr>
    <w:rPr>
      <w:rFonts w:ascii="YXUFL F+ Frutiger" w:hAnsi="YXUFL F+ Frutiger" w:cs="Times New Roman"/>
      <w:color w:val="auto"/>
      <w:lang w:bidi="ar-SA"/>
    </w:rPr>
  </w:style>
  <w:style w:type="paragraph" w:customStyle="1" w:styleId="Pa53">
    <w:name w:val="Pa53"/>
    <w:basedOn w:val="Default"/>
    <w:next w:val="Default"/>
    <w:uiPriority w:val="99"/>
    <w:rsid w:val="00197752"/>
    <w:pPr>
      <w:spacing w:line="201" w:lineRule="atLeast"/>
    </w:pPr>
    <w:rPr>
      <w:rFonts w:ascii="YXUFL F+ Frutiger" w:hAnsi="YXUFL F+ Frutiger" w:cs="Times New Roman"/>
      <w:color w:val="auto"/>
      <w:lang w:bidi="ar-SA"/>
    </w:rPr>
  </w:style>
  <w:style w:type="paragraph" w:customStyle="1" w:styleId="Pa54">
    <w:name w:val="Pa54"/>
    <w:basedOn w:val="Default"/>
    <w:next w:val="Default"/>
    <w:uiPriority w:val="99"/>
    <w:rsid w:val="00197752"/>
    <w:pPr>
      <w:spacing w:line="201" w:lineRule="atLeast"/>
    </w:pPr>
    <w:rPr>
      <w:rFonts w:ascii="YXUFL F+ Frutiger" w:hAnsi="YXUFL F+ Frutiger" w:cs="Times New Roman"/>
      <w:color w:val="auto"/>
      <w:lang w:bidi="ar-SA"/>
    </w:rPr>
  </w:style>
  <w:style w:type="character" w:customStyle="1" w:styleId="A12">
    <w:name w:val="A12"/>
    <w:uiPriority w:val="99"/>
    <w:rsid w:val="00197752"/>
    <w:rPr>
      <w:rFonts w:cs="YXUFL F+ Frutiger"/>
      <w:color w:val="000000"/>
      <w:sz w:val="20"/>
      <w:szCs w:val="20"/>
    </w:rPr>
  </w:style>
  <w:style w:type="paragraph" w:customStyle="1" w:styleId="Pa10">
    <w:name w:val="Pa10"/>
    <w:basedOn w:val="Default"/>
    <w:next w:val="Default"/>
    <w:uiPriority w:val="99"/>
    <w:rsid w:val="00197752"/>
    <w:pPr>
      <w:spacing w:line="201" w:lineRule="atLeast"/>
    </w:pPr>
    <w:rPr>
      <w:rFonts w:ascii="YXUFL F+ Frutiger" w:hAnsi="YXUFL F+ Frutiger" w:cs="Times New Roman"/>
      <w:color w:val="auto"/>
      <w:lang w:bidi="ar-SA"/>
    </w:rPr>
  </w:style>
  <w:style w:type="paragraph" w:styleId="NormalWeb">
    <w:name w:val="Normal (Web)"/>
    <w:basedOn w:val="Normal"/>
    <w:uiPriority w:val="99"/>
    <w:unhideWhenUsed/>
    <w:rsid w:val="00197752"/>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styleId="BalloonText">
    <w:name w:val="Balloon Text"/>
    <w:basedOn w:val="Normal"/>
    <w:link w:val="BalloonTextChar"/>
    <w:uiPriority w:val="99"/>
    <w:semiHidden/>
    <w:unhideWhenUsed/>
    <w:rsid w:val="00197752"/>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197752"/>
    <w:rPr>
      <w:rFonts w:ascii="Segoe UI" w:eastAsia="Calibri" w:hAnsi="Segoe UI" w:cs="Segoe UI"/>
      <w:sz w:val="18"/>
      <w:szCs w:val="16"/>
      <w:lang w:val="en-GB" w:bidi="ne-NP"/>
    </w:rPr>
  </w:style>
  <w:style w:type="character" w:styleId="CommentReference">
    <w:name w:val="annotation reference"/>
    <w:basedOn w:val="DefaultParagraphFont"/>
    <w:uiPriority w:val="99"/>
    <w:semiHidden/>
    <w:unhideWhenUsed/>
    <w:rsid w:val="00197752"/>
    <w:rPr>
      <w:sz w:val="16"/>
      <w:szCs w:val="16"/>
    </w:rPr>
  </w:style>
  <w:style w:type="paragraph" w:styleId="CommentText">
    <w:name w:val="annotation text"/>
    <w:basedOn w:val="Normal"/>
    <w:link w:val="CommentTextChar"/>
    <w:uiPriority w:val="99"/>
    <w:unhideWhenUsed/>
    <w:rsid w:val="00197752"/>
    <w:pPr>
      <w:spacing w:line="240" w:lineRule="auto"/>
    </w:pPr>
    <w:rPr>
      <w:sz w:val="20"/>
      <w:szCs w:val="18"/>
    </w:rPr>
  </w:style>
  <w:style w:type="character" w:customStyle="1" w:styleId="CommentTextChar">
    <w:name w:val="Comment Text Char"/>
    <w:basedOn w:val="DefaultParagraphFont"/>
    <w:link w:val="CommentText"/>
    <w:uiPriority w:val="99"/>
    <w:rsid w:val="00197752"/>
    <w:rPr>
      <w:rFonts w:ascii="Verdana" w:eastAsia="Calibri" w:hAnsi="Verdana" w:cs="Mangal"/>
      <w:sz w:val="20"/>
      <w:szCs w:val="18"/>
      <w:lang w:val="en-GB" w:bidi="ne-NP"/>
    </w:rPr>
  </w:style>
  <w:style w:type="paragraph" w:styleId="CommentSubject">
    <w:name w:val="annotation subject"/>
    <w:basedOn w:val="CommentText"/>
    <w:next w:val="CommentText"/>
    <w:link w:val="CommentSubjectChar"/>
    <w:uiPriority w:val="99"/>
    <w:semiHidden/>
    <w:unhideWhenUsed/>
    <w:rsid w:val="00197752"/>
    <w:rPr>
      <w:b/>
      <w:bCs/>
    </w:rPr>
  </w:style>
  <w:style w:type="character" w:customStyle="1" w:styleId="CommentSubjectChar">
    <w:name w:val="Comment Subject Char"/>
    <w:basedOn w:val="CommentTextChar"/>
    <w:link w:val="CommentSubject"/>
    <w:uiPriority w:val="99"/>
    <w:semiHidden/>
    <w:rsid w:val="00197752"/>
    <w:rPr>
      <w:rFonts w:ascii="Verdana" w:eastAsia="Calibri" w:hAnsi="Verdana" w:cs="Mangal"/>
      <w:b/>
      <w:bCs/>
      <w:sz w:val="20"/>
      <w:szCs w:val="18"/>
      <w:lang w:val="en-GB" w:bidi="ne-NP"/>
    </w:rPr>
  </w:style>
  <w:style w:type="character" w:customStyle="1" w:styleId="UnresolvedMention1">
    <w:name w:val="Unresolved Mention1"/>
    <w:basedOn w:val="DefaultParagraphFont"/>
    <w:uiPriority w:val="99"/>
    <w:semiHidden/>
    <w:unhideWhenUsed/>
    <w:rsid w:val="00197752"/>
    <w:rPr>
      <w:color w:val="605E5C"/>
      <w:shd w:val="clear" w:color="auto" w:fill="E1DFDD"/>
    </w:rPr>
  </w:style>
  <w:style w:type="character" w:customStyle="1" w:styleId="ref-journal">
    <w:name w:val="ref-journal"/>
    <w:basedOn w:val="DefaultParagraphFont"/>
    <w:rsid w:val="00197752"/>
  </w:style>
  <w:style w:type="character" w:customStyle="1" w:styleId="ref-vol">
    <w:name w:val="ref-vol"/>
    <w:basedOn w:val="DefaultParagraphFont"/>
    <w:rsid w:val="00197752"/>
  </w:style>
  <w:style w:type="paragraph" w:customStyle="1" w:styleId="Pa18">
    <w:name w:val="Pa18"/>
    <w:basedOn w:val="Default"/>
    <w:next w:val="Default"/>
    <w:uiPriority w:val="99"/>
    <w:rsid w:val="00197752"/>
    <w:pPr>
      <w:spacing w:line="181" w:lineRule="atLeast"/>
    </w:pPr>
    <w:rPr>
      <w:rFonts w:ascii="Frutiger 47LightCn" w:hAnsi="Frutiger 47LightCn" w:cstheme="minorBidi"/>
      <w:color w:val="auto"/>
      <w:lang w:bidi="ar-SA"/>
    </w:rPr>
  </w:style>
  <w:style w:type="character" w:styleId="FollowedHyperlink">
    <w:name w:val="FollowedHyperlink"/>
    <w:basedOn w:val="DefaultParagraphFont"/>
    <w:uiPriority w:val="99"/>
    <w:semiHidden/>
    <w:unhideWhenUsed/>
    <w:rsid w:val="00197752"/>
    <w:rPr>
      <w:color w:val="954F72" w:themeColor="followedHyperlink"/>
      <w:u w:val="single"/>
    </w:rPr>
  </w:style>
  <w:style w:type="character" w:styleId="Emphasis">
    <w:name w:val="Emphasis"/>
    <w:basedOn w:val="DefaultParagraphFont"/>
    <w:uiPriority w:val="20"/>
    <w:qFormat/>
    <w:rsid w:val="00197752"/>
    <w:rPr>
      <w:i/>
      <w:iCs/>
    </w:rPr>
  </w:style>
  <w:style w:type="paragraph" w:styleId="TOCHeading">
    <w:name w:val="TOC Heading"/>
    <w:basedOn w:val="Heading1"/>
    <w:next w:val="Normal"/>
    <w:uiPriority w:val="39"/>
    <w:unhideWhenUsed/>
    <w:qFormat/>
    <w:rsid w:val="00197752"/>
    <w:pPr>
      <w:spacing w:before="240"/>
      <w:outlineLvl w:val="9"/>
    </w:pPr>
    <w:rPr>
      <w:b w:val="0"/>
      <w:bCs w:val="0"/>
      <w:sz w:val="32"/>
      <w:szCs w:val="32"/>
      <w:lang w:val="en-US" w:bidi="ar-SA"/>
    </w:rPr>
  </w:style>
  <w:style w:type="paragraph" w:styleId="NoSpacing">
    <w:name w:val="No Spacing"/>
    <w:link w:val="NoSpacingChar"/>
    <w:uiPriority w:val="1"/>
    <w:qFormat/>
    <w:rsid w:val="00197752"/>
    <w:pPr>
      <w:spacing w:after="0" w:line="240" w:lineRule="auto"/>
    </w:pPr>
  </w:style>
  <w:style w:type="character" w:customStyle="1" w:styleId="NoSpacingChar">
    <w:name w:val="No Spacing Char"/>
    <w:basedOn w:val="DefaultParagraphFont"/>
    <w:link w:val="NoSpacing"/>
    <w:uiPriority w:val="1"/>
    <w:rsid w:val="00197752"/>
  </w:style>
  <w:style w:type="paragraph" w:customStyle="1" w:styleId="western">
    <w:name w:val="western"/>
    <w:basedOn w:val="Normal"/>
    <w:rsid w:val="00197752"/>
    <w:pPr>
      <w:spacing w:before="100" w:beforeAutospacing="1" w:after="142" w:line="276" w:lineRule="auto"/>
    </w:pPr>
    <w:rPr>
      <w:rFonts w:ascii="Calibri" w:eastAsia="Times New Roman" w:hAnsi="Calibri" w:cs="Calibri"/>
      <w:color w:val="000000"/>
      <w:szCs w:val="22"/>
      <w:lang w:val="fr-CH" w:eastAsia="fr-CH" w:bidi="ar-SA"/>
    </w:rPr>
  </w:style>
  <w:style w:type="table" w:customStyle="1" w:styleId="TableGrid1">
    <w:name w:val="Table Grid1"/>
    <w:basedOn w:val="TableNormal"/>
    <w:next w:val="TableGrid"/>
    <w:uiPriority w:val="39"/>
    <w:rsid w:val="001977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39"/>
    <w:rsid w:val="00197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977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0">
    <w:name w:val="TableGrid"/>
    <w:rsid w:val="00197752"/>
    <w:pPr>
      <w:spacing w:after="0" w:line="240" w:lineRule="auto"/>
    </w:pPr>
    <w:rPr>
      <w:rFonts w:eastAsiaTheme="minorEastAsia"/>
    </w:rPr>
    <w:tblPr>
      <w:tblCellMar>
        <w:top w:w="0" w:type="dxa"/>
        <w:left w:w="0" w:type="dxa"/>
        <w:bottom w:w="0" w:type="dxa"/>
        <w:right w:w="0" w:type="dxa"/>
      </w:tblCellMar>
    </w:tblPr>
  </w:style>
  <w:style w:type="paragraph" w:styleId="TOC3">
    <w:name w:val="toc 3"/>
    <w:basedOn w:val="Normal"/>
    <w:next w:val="Normal"/>
    <w:autoRedefine/>
    <w:uiPriority w:val="39"/>
    <w:unhideWhenUsed/>
    <w:rsid w:val="00197752"/>
    <w:pPr>
      <w:spacing w:after="100"/>
      <w:ind w:left="440"/>
    </w:pPr>
    <w:rPr>
      <w:rFonts w:asciiTheme="minorHAnsi" w:eastAsiaTheme="minorHAnsi" w:hAnsiTheme="minorHAnsi" w:cstheme="minorBidi"/>
      <w:szCs w:val="22"/>
      <w:lang w:val="en-US" w:bidi="ar-SA"/>
    </w:rPr>
  </w:style>
  <w:style w:type="paragraph" w:styleId="TOC2">
    <w:name w:val="toc 2"/>
    <w:basedOn w:val="Normal"/>
    <w:next w:val="Normal"/>
    <w:autoRedefine/>
    <w:uiPriority w:val="39"/>
    <w:unhideWhenUsed/>
    <w:rsid w:val="00197752"/>
    <w:pPr>
      <w:spacing w:after="100"/>
      <w:ind w:left="220"/>
    </w:pPr>
    <w:rPr>
      <w:rFonts w:asciiTheme="minorHAnsi" w:eastAsiaTheme="minorEastAsia" w:hAnsiTheme="minorHAnsi" w:cs="Times New Roman"/>
      <w:szCs w:val="22"/>
      <w:lang w:val="en-US" w:bidi="ar-SA"/>
    </w:rPr>
  </w:style>
  <w:style w:type="paragraph" w:styleId="TOC1">
    <w:name w:val="toc 1"/>
    <w:basedOn w:val="Normal"/>
    <w:next w:val="Normal"/>
    <w:autoRedefine/>
    <w:uiPriority w:val="39"/>
    <w:unhideWhenUsed/>
    <w:rsid w:val="00197752"/>
    <w:pPr>
      <w:spacing w:after="100"/>
    </w:pPr>
    <w:rPr>
      <w:rFonts w:asciiTheme="minorHAnsi" w:eastAsiaTheme="minorEastAsia" w:hAnsiTheme="minorHAnsi" w:cs="Times New Roman"/>
      <w:szCs w:val="22"/>
      <w:lang w:val="en-US" w:bidi="ar-SA"/>
    </w:rPr>
  </w:style>
  <w:style w:type="paragraph" w:styleId="Revision">
    <w:name w:val="Revision"/>
    <w:hidden/>
    <w:uiPriority w:val="99"/>
    <w:semiHidden/>
    <w:rsid w:val="00197752"/>
    <w:pPr>
      <w:spacing w:after="0" w:line="240" w:lineRule="auto"/>
    </w:pPr>
  </w:style>
  <w:style w:type="paragraph" w:customStyle="1" w:styleId="headingh2">
    <w:name w:val="heading_h2"/>
    <w:basedOn w:val="Normal"/>
    <w:rsid w:val="00197752"/>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styleId="EndnoteText">
    <w:name w:val="endnote text"/>
    <w:basedOn w:val="Normal"/>
    <w:link w:val="EndnoteTextChar"/>
    <w:uiPriority w:val="99"/>
    <w:semiHidden/>
    <w:unhideWhenUsed/>
    <w:rsid w:val="00197752"/>
    <w:pPr>
      <w:spacing w:after="0" w:line="240" w:lineRule="auto"/>
    </w:pPr>
    <w:rPr>
      <w:sz w:val="20"/>
      <w:szCs w:val="18"/>
    </w:rPr>
  </w:style>
  <w:style w:type="character" w:customStyle="1" w:styleId="EndnoteTextChar">
    <w:name w:val="Endnote Text Char"/>
    <w:basedOn w:val="DefaultParagraphFont"/>
    <w:link w:val="EndnoteText"/>
    <w:uiPriority w:val="99"/>
    <w:semiHidden/>
    <w:rsid w:val="00197752"/>
    <w:rPr>
      <w:rFonts w:ascii="Verdana" w:eastAsia="Calibri" w:hAnsi="Verdana" w:cs="Mangal"/>
      <w:sz w:val="20"/>
      <w:szCs w:val="18"/>
      <w:lang w:val="en-GB" w:bidi="ne-NP"/>
    </w:rPr>
  </w:style>
  <w:style w:type="character" w:styleId="EndnoteReference">
    <w:name w:val="endnote reference"/>
    <w:basedOn w:val="DefaultParagraphFont"/>
    <w:uiPriority w:val="99"/>
    <w:semiHidden/>
    <w:unhideWhenUsed/>
    <w:rsid w:val="00197752"/>
    <w:rPr>
      <w:vertAlign w:val="superscript"/>
    </w:rPr>
  </w:style>
  <w:style w:type="character" w:customStyle="1" w:styleId="UnresolvedMention">
    <w:name w:val="Unresolved Mention"/>
    <w:basedOn w:val="DefaultParagraphFont"/>
    <w:uiPriority w:val="99"/>
    <w:semiHidden/>
    <w:unhideWhenUsed/>
    <w:rsid w:val="00197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healthline.com/symptom/swelling-of-scrotum" TargetMode="External"/><Relationship Id="rId18" Type="http://schemas.openxmlformats.org/officeDocument/2006/relationships/hyperlink" Target="https://www.healthline.com/symptom/menstrual-irregularity"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healthline.com/symptom/painful-urination" TargetMode="External"/><Relationship Id="rId7" Type="http://schemas.openxmlformats.org/officeDocument/2006/relationships/image" Target="media/image1.png"/><Relationship Id="rId12" Type="http://schemas.openxmlformats.org/officeDocument/2006/relationships/hyperlink" Target="https://www.healthline.com/health/womens-health/what-is-discharge" TargetMode="External"/><Relationship Id="rId17" Type="http://schemas.openxmlformats.org/officeDocument/2006/relationships/hyperlink" Target="https://www.healthline.com/symptom/fever" TargetMode="External"/><Relationship Id="rId25"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www.healthline.com/symptom/abdominal-pain" TargetMode="External"/><Relationship Id="rId20" Type="http://schemas.openxmlformats.org/officeDocument/2006/relationships/hyperlink" Target="http://www.medicinenet.com/vaginal_discharge/symptoms.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line.com/symptom/urinary-urgency" TargetMode="External"/><Relationship Id="rId24" Type="http://schemas.openxmlformats.org/officeDocument/2006/relationships/hyperlink" Target="https://www.lhaksam.org.bt/" TargetMode="External"/><Relationship Id="rId5" Type="http://schemas.openxmlformats.org/officeDocument/2006/relationships/footnotes" Target="footnotes.xml"/><Relationship Id="rId15" Type="http://schemas.openxmlformats.org/officeDocument/2006/relationships/hyperlink" Target="https://www.healthline.com/symptom/pain-with-intercourse"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www.healthline.com/health/vaginal-bleeding-between-period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healthline.com/symptom/pain-in-testicle" TargetMode="External"/><Relationship Id="rId22" Type="http://schemas.openxmlformats.org/officeDocument/2006/relationships/hyperlink" Target="https://www.healthline.com/health/itching" TargetMode="Externa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who.int/substance_abuse/publications/en/PositionPaper_English.pdf" TargetMode="External"/><Relationship Id="rId3" Type="http://schemas.openxmlformats.org/officeDocument/2006/relationships/hyperlink" Target="http://apps.who.int/iris/bitstream/10665/76580/1/WHO_RHR_12.33_eng.pdf" TargetMode="External"/><Relationship Id="rId7" Type="http://schemas.openxmlformats.org/officeDocument/2006/relationships/hyperlink" Target="https://www.who.int/3by5/publications/briefs/hiv_testing_counselling/en/" TargetMode="External"/><Relationship Id="rId2" Type="http://schemas.openxmlformats.org/officeDocument/2006/relationships/hyperlink" Target="http://www.who.int/hiv/pub/prev_care/evidenceforactionreprint2004.pdf" TargetMode="External"/><Relationship Id="rId1" Type="http://schemas.openxmlformats.org/officeDocument/2006/relationships/hyperlink" Target="https://apps.who.int/iris/bitstream/handle/10665/246200/9789241511124-eng.pdf?sequence=8" TargetMode="External"/><Relationship Id="rId6" Type="http://schemas.openxmlformats.org/officeDocument/2006/relationships/hyperlink" Target="https://www.who.int/hiv/pub/sti/sex_worker_implementation/swit_chpt4.pdf?ua=1" TargetMode="External"/><Relationship Id="rId11" Type="http://schemas.openxmlformats.org/officeDocument/2006/relationships/hyperlink" Target="https://www.who.int/diagnostics_laboratory/documents/guidance/pm_module6.pdf?ua=1" TargetMode="External"/><Relationship Id="rId5" Type="http://schemas.openxmlformats.org/officeDocument/2006/relationships/hyperlink" Target="http://www.who.int/iris/bitstream/10665/44619/1/9789241501750_eng.pdf" TargetMode="External"/><Relationship Id="rId10" Type="http://schemas.openxmlformats.org/officeDocument/2006/relationships/hyperlink" Target="https://www.cdc.gov/msmhealth/mental-health.htm" TargetMode="External"/><Relationship Id="rId4" Type="http://schemas.openxmlformats.org/officeDocument/2006/relationships/hyperlink" Target="http://data.unaids.org/pub/BaseDocument/2009/20090318_position_paper_condoms_en.pdf" TargetMode="External"/><Relationship Id="rId9" Type="http://schemas.openxmlformats.org/officeDocument/2006/relationships/hyperlink" Target="https://www.psychologicalscience.org/observer/burnout-and-the-b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13795</Words>
  <Characters>78635</Characters>
  <Application>Microsoft Office Word</Application>
  <DocSecurity>0</DocSecurity>
  <Lines>655</Lines>
  <Paragraphs>184</Paragraphs>
  <ScaleCrop>false</ScaleCrop>
  <HeadingPairs>
    <vt:vector size="4" baseType="variant">
      <vt:variant>
        <vt:lpstr>Title</vt:lpstr>
      </vt:variant>
      <vt:variant>
        <vt:i4>1</vt:i4>
      </vt:variant>
      <vt:variant>
        <vt:lpstr>Headings</vt:lpstr>
      </vt:variant>
      <vt:variant>
        <vt:i4>61</vt:i4>
      </vt:variant>
    </vt:vector>
  </HeadingPairs>
  <TitlesOfParts>
    <vt:vector size="62" baseType="lpstr">
      <vt:lpstr/>
      <vt:lpstr>Acronyms</vt:lpstr>
      <vt:lpstr/>
      <vt:lpstr/>
      <vt:lpstr/>
      <vt:lpstr/>
      <vt:lpstr/>
      <vt:lpstr/>
      <vt:lpstr/>
      <vt:lpstr/>
      <vt:lpstr/>
      <vt:lpstr>BACKGROUND </vt:lpstr>
      <vt:lpstr>Scope of this guidance document </vt:lpstr>
      <vt:lpstr>GOALS &amp; OBJECTIVES  </vt:lpstr>
      <vt:lpstr>GUIDING PRINCIPLE</vt:lpstr>
      <vt:lpstr>OPERATIONAL DEFINITION OF KEY AND VULNERABLE POPULATION </vt:lpstr>
      <vt:lpstr>INTRODUCTION TO HIV/AIDS </vt:lpstr>
      <vt:lpstr>INTRODUCTION TO OTHER STIS </vt:lpstr>
      <vt:lpstr>COMPREHENSIVE HIV/AIDS SERVICE STANDARD  </vt:lpstr>
      <vt:lpstr>MANAGING TARGETED PEER OUTREACH WORKERS  </vt:lpstr>
      <vt:lpstr>    Mandates of the HISC  </vt:lpstr>
      <vt:lpstr>    Mandates of Rainbow Bhutan    </vt:lpstr>
      <vt:lpstr>    Mandates of the Lhak-Sam </vt:lpstr>
      <vt:lpstr>    Mandates of the Drop in Centers </vt:lpstr>
      <vt:lpstr>    Roles and responsibilities of HISC Counselors </vt:lpstr>
      <vt:lpstr>    Roles and responsibilities of the national OR Coordinator at NACP  </vt:lpstr>
      <vt:lpstr>    Roles and responsibilities of the ORWs</vt:lpstr>
      <vt:lpstr>CORE COMPONENTS OF THE HIV/AIDS AND STIs OUTREACH SERVICES </vt:lpstr>
      <vt:lpstr>    HIV awareness, education, counselling and referral </vt:lpstr>
      <vt:lpstr>    Condom and Lubricant Promotion</vt:lpstr>
      <vt:lpstr>    HIV Counselling and Testing </vt:lpstr>
      <vt:lpstr>    Providing education about pre-exposure prophylaxis (PrEP) and Postexposure proph</vt:lpstr>
      <vt:lpstr>    HIV, STIs and Hepatitis B/C treatment services. </vt:lpstr>
      <vt:lpstr>    Screening, diagnosis and treatment</vt:lpstr>
      <vt:lpstr>    Non-Communicable Disease Services </vt:lpstr>
      <vt:lpstr>PEER OUTREACH WORKERS RECRUITMENT</vt:lpstr>
      <vt:lpstr>    Recruitment process and selections criteria </vt:lpstr>
      <vt:lpstr>    Eligibility  </vt:lpstr>
      <vt:lpstr>CORE KNOWLEDGE AND SKILLS OF OUTREACH WORKERS </vt:lpstr>
      <vt:lpstr>    Peer outreach worker’s field kit </vt:lpstr>
      <vt:lpstr>SUPERVISION AND MONITORING OUTREACH WORKERS  </vt:lpstr>
      <vt:lpstr>Monitoring and supervision </vt:lpstr>
      <vt:lpstr>    Qualitative monitoring &amp; supervision </vt:lpstr>
      <vt:lpstr>    Quantitative Monitoring and supervision </vt:lpstr>
      <vt:lpstr>    Reviewing of the quarterly Outreach Report  </vt:lpstr>
      <vt:lpstr>    Data Management </vt:lpstr>
      <vt:lpstr>ENSURING PERFORMANCE OF ORW </vt:lpstr>
      <vt:lpstr>    Action on non-performing ORW </vt:lpstr>
      <vt:lpstr>    Action on HIV/AIDS service ethical issues</vt:lpstr>
      <vt:lpstr>    Stress management for the ORW. </vt:lpstr>
      <vt:lpstr>PROMOTING MENTAL HEALTH</vt:lpstr>
      <vt:lpstr>    Factors Leading to Poor Mental Health Outcomes among Key Population</vt:lpstr>
      <vt:lpstr>    Strategies to focus during outreach services</vt:lpstr>
      <vt:lpstr>INFECTION CONTROL PROTOCOLS</vt:lpstr>
      <vt:lpstr>ANNEXURES </vt:lpstr>
      <vt:lpstr>    Annexure 1. Training Framework for ORWs</vt:lpstr>
      <vt:lpstr>    Annexure 2: Chat Room Activity Report Format </vt:lpstr>
      <vt:lpstr>    Annexure 3: Chat Room Log Book </vt:lpstr>
      <vt:lpstr>    Annexure 4: Email Activity Report Form </vt:lpstr>
      <vt:lpstr>    Annexure 5: In depth Interviewing8 </vt:lpstr>
      <vt:lpstr>    Annexure 6: Quarterly reporting Format for ORWs to be submitted to NACP  </vt:lpstr>
      <vt:lpstr>References </vt:lpstr>
    </vt:vector>
  </TitlesOfParts>
  <Company/>
  <LinksUpToDate>false</LinksUpToDate>
  <CharactersWithSpaces>92246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2021-03-23T16:31:00Z</dcterms:created>
  <dcterms:modified xsi:type="dcterms:W3CDTF">2021-03-23T16:34:00Z</dcterms:modified>
</cp:coreProperties>
</file>